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B2334" w14:textId="77777777" w:rsidR="00A82E4E" w:rsidRPr="00654168" w:rsidRDefault="00BF5A46" w:rsidP="00800AD8">
      <w:pPr>
        <w:pStyle w:val="Titolo1"/>
        <w:spacing w:before="74" w:after="240"/>
        <w:ind w:right="141"/>
        <w:jc w:val="center"/>
        <w:rPr>
          <w:rFonts w:eastAsiaTheme="minorHAnsi" w:cs="Arial"/>
          <w:bCs w:val="0"/>
          <w:spacing w:val="-3"/>
          <w:sz w:val="28"/>
          <w:szCs w:val="28"/>
          <w:lang w:val="it-IT"/>
        </w:rPr>
      </w:pPr>
      <w:bookmarkStart w:id="0" w:name="_GoBack"/>
      <w:bookmarkEnd w:id="0"/>
      <w:r w:rsidRPr="00654168">
        <w:rPr>
          <w:rFonts w:eastAsiaTheme="minorHAnsi" w:cs="Arial"/>
          <w:bCs w:val="0"/>
          <w:spacing w:val="-3"/>
          <w:sz w:val="28"/>
          <w:szCs w:val="28"/>
          <w:lang w:val="it-IT"/>
        </w:rPr>
        <w:t>POSTE ITALIANE:</w:t>
      </w:r>
      <w:r>
        <w:rPr>
          <w:rFonts w:eastAsiaTheme="minorHAnsi" w:cs="Arial"/>
          <w:bCs w:val="0"/>
          <w:spacing w:val="-3"/>
          <w:sz w:val="28"/>
          <w:szCs w:val="28"/>
          <w:lang w:val="it-IT"/>
        </w:rPr>
        <w:t xml:space="preserve"> RISULTATI PRELIMINARI DEL QUARTO TRIMESTRE E DELL’ESERCIZIO 2020</w:t>
      </w:r>
    </w:p>
    <w:p w14:paraId="0C5273DC" w14:textId="07908B0F" w:rsidR="007B1BE6" w:rsidRPr="007B1BE6" w:rsidRDefault="00D22E88" w:rsidP="007B1BE6">
      <w:pPr>
        <w:pStyle w:val="Titolo1"/>
        <w:spacing w:before="74" w:after="240"/>
        <w:ind w:right="141"/>
        <w:jc w:val="center"/>
        <w:rPr>
          <w:rFonts w:eastAsiaTheme="minorHAnsi" w:cs="Arial"/>
          <w:bCs w:val="0"/>
          <w:spacing w:val="-3"/>
          <w:sz w:val="28"/>
          <w:szCs w:val="28"/>
          <w:lang w:val="it-IT"/>
        </w:rPr>
      </w:pPr>
      <w:r>
        <w:rPr>
          <w:rFonts w:eastAsiaTheme="minorHAnsi" w:cs="Arial"/>
          <w:bCs w:val="0"/>
          <w:spacing w:val="-3"/>
          <w:sz w:val="28"/>
          <w:szCs w:val="28"/>
          <w:lang w:val="it-IT"/>
        </w:rPr>
        <w:t xml:space="preserve">UTILE NETTO </w:t>
      </w:r>
      <w:r w:rsidR="006826FC">
        <w:rPr>
          <w:rFonts w:eastAsiaTheme="minorHAnsi" w:cs="Arial"/>
          <w:bCs w:val="0"/>
          <w:spacing w:val="-3"/>
          <w:sz w:val="28"/>
          <w:szCs w:val="28"/>
          <w:lang w:val="it-IT"/>
        </w:rPr>
        <w:t xml:space="preserve">2020 </w:t>
      </w:r>
      <w:r>
        <w:rPr>
          <w:rFonts w:eastAsiaTheme="minorHAnsi" w:cs="Arial"/>
          <w:bCs w:val="0"/>
          <w:spacing w:val="-3"/>
          <w:sz w:val="28"/>
          <w:szCs w:val="28"/>
          <w:lang w:val="it-IT"/>
        </w:rPr>
        <w:t>€ 1,2 MILIARDI</w:t>
      </w:r>
    </w:p>
    <w:p w14:paraId="5871C399" w14:textId="14299311" w:rsidR="004E337B" w:rsidRDefault="004E337B" w:rsidP="007B1BE6">
      <w:pPr>
        <w:pStyle w:val="Titolo1"/>
        <w:spacing w:before="74" w:after="240"/>
        <w:ind w:right="141"/>
        <w:jc w:val="center"/>
        <w:rPr>
          <w:rFonts w:eastAsiaTheme="minorHAnsi" w:cs="Arial"/>
          <w:bCs w:val="0"/>
          <w:spacing w:val="-3"/>
          <w:sz w:val="28"/>
          <w:szCs w:val="28"/>
          <w:lang w:val="it-IT"/>
        </w:rPr>
      </w:pPr>
      <w:r w:rsidRPr="00654168">
        <w:rPr>
          <w:rFonts w:eastAsiaTheme="minorHAnsi" w:cs="Arial"/>
          <w:bCs w:val="0"/>
          <w:spacing w:val="-3"/>
          <w:sz w:val="28"/>
          <w:szCs w:val="28"/>
          <w:lang w:val="it-IT"/>
        </w:rPr>
        <w:t>DIVIDENDO PARI A € 0,486 (+5% VS 2019)</w:t>
      </w:r>
    </w:p>
    <w:p w14:paraId="5ED7696F" w14:textId="5B8DC9D2" w:rsidR="00A82E4E" w:rsidRPr="00654168" w:rsidRDefault="00A82E4E" w:rsidP="004E337B">
      <w:pPr>
        <w:pStyle w:val="Titolo1"/>
        <w:spacing w:before="74" w:after="240"/>
        <w:ind w:right="141"/>
        <w:jc w:val="center"/>
        <w:rPr>
          <w:rFonts w:eastAsiaTheme="minorHAnsi" w:cs="Arial"/>
          <w:bCs w:val="0"/>
          <w:spacing w:val="-3"/>
          <w:sz w:val="28"/>
          <w:szCs w:val="28"/>
          <w:lang w:val="it-IT"/>
        </w:rPr>
      </w:pPr>
      <w:r w:rsidRPr="00654168">
        <w:rPr>
          <w:rFonts w:eastAsiaTheme="minorHAnsi" w:cs="Arial"/>
          <w:bCs w:val="0"/>
          <w:spacing w:val="-3"/>
          <w:sz w:val="28"/>
          <w:szCs w:val="28"/>
          <w:lang w:val="it-IT"/>
        </w:rPr>
        <w:t xml:space="preserve">RICAVI </w:t>
      </w:r>
      <w:r w:rsidR="004B5461">
        <w:rPr>
          <w:rFonts w:eastAsiaTheme="minorHAnsi" w:cs="Arial"/>
          <w:bCs w:val="0"/>
          <w:spacing w:val="-3"/>
          <w:sz w:val="28"/>
          <w:szCs w:val="28"/>
          <w:lang w:val="it-IT"/>
        </w:rPr>
        <w:t>D</w:t>
      </w:r>
      <w:r w:rsidR="004B5461" w:rsidRPr="00654168">
        <w:rPr>
          <w:rFonts w:eastAsiaTheme="minorHAnsi" w:cs="Arial"/>
          <w:bCs w:val="0"/>
          <w:spacing w:val="-3"/>
          <w:sz w:val="28"/>
          <w:szCs w:val="28"/>
          <w:lang w:val="it-IT"/>
        </w:rPr>
        <w:t>EL QUARTO TRIMESTRE 2020</w:t>
      </w:r>
      <w:r w:rsidR="004B5461">
        <w:rPr>
          <w:rFonts w:eastAsiaTheme="minorHAnsi" w:cs="Arial"/>
          <w:bCs w:val="0"/>
          <w:spacing w:val="-3"/>
          <w:sz w:val="28"/>
          <w:szCs w:val="28"/>
          <w:lang w:val="it-IT"/>
        </w:rPr>
        <w:t xml:space="preserve"> </w:t>
      </w:r>
      <w:r w:rsidRPr="00654168">
        <w:rPr>
          <w:rFonts w:eastAsiaTheme="minorHAnsi" w:cs="Arial"/>
          <w:bCs w:val="0"/>
          <w:spacing w:val="-3"/>
          <w:sz w:val="28"/>
          <w:szCs w:val="28"/>
          <w:lang w:val="it-IT"/>
        </w:rPr>
        <w:t>IN CRESCITA DELL'1,</w:t>
      </w:r>
      <w:r w:rsidR="003740A6">
        <w:rPr>
          <w:rFonts w:eastAsiaTheme="minorHAnsi" w:cs="Arial"/>
          <w:bCs w:val="0"/>
          <w:spacing w:val="-3"/>
          <w:sz w:val="28"/>
          <w:szCs w:val="28"/>
          <w:lang w:val="it-IT"/>
        </w:rPr>
        <w:t>4</w:t>
      </w:r>
      <w:r w:rsidR="004B5461">
        <w:rPr>
          <w:rFonts w:eastAsiaTheme="minorHAnsi" w:cs="Arial"/>
          <w:bCs w:val="0"/>
          <w:spacing w:val="-3"/>
          <w:sz w:val="28"/>
          <w:szCs w:val="28"/>
          <w:lang w:val="it-IT"/>
        </w:rPr>
        <w:t xml:space="preserve">% </w:t>
      </w:r>
      <w:r w:rsidR="008A376C" w:rsidRPr="00654168">
        <w:rPr>
          <w:rFonts w:eastAsiaTheme="minorHAnsi" w:cs="Arial"/>
          <w:bCs w:val="0"/>
          <w:spacing w:val="-3"/>
          <w:sz w:val="28"/>
          <w:szCs w:val="28"/>
          <w:lang w:val="it-IT"/>
        </w:rPr>
        <w:t>E PARI A</w:t>
      </w:r>
      <w:r w:rsidRPr="00654168">
        <w:rPr>
          <w:rFonts w:eastAsiaTheme="minorHAnsi" w:cs="Arial"/>
          <w:bCs w:val="0"/>
          <w:spacing w:val="-3"/>
          <w:sz w:val="28"/>
          <w:szCs w:val="28"/>
          <w:lang w:val="it-IT"/>
        </w:rPr>
        <w:t xml:space="preserve"> € </w:t>
      </w:r>
      <w:r w:rsidR="003740A6">
        <w:rPr>
          <w:rFonts w:eastAsiaTheme="minorHAnsi" w:cs="Arial"/>
          <w:bCs w:val="0"/>
          <w:spacing w:val="-3"/>
          <w:sz w:val="28"/>
          <w:szCs w:val="28"/>
          <w:lang w:val="it-IT"/>
        </w:rPr>
        <w:t>3,0</w:t>
      </w:r>
      <w:r w:rsidRPr="00654168">
        <w:rPr>
          <w:rFonts w:eastAsiaTheme="minorHAnsi" w:cs="Arial"/>
          <w:bCs w:val="0"/>
          <w:spacing w:val="-3"/>
          <w:sz w:val="28"/>
          <w:szCs w:val="28"/>
          <w:lang w:val="it-IT"/>
        </w:rPr>
        <w:t xml:space="preserve"> MILIARDI</w:t>
      </w:r>
    </w:p>
    <w:p w14:paraId="08F4A464" w14:textId="6EC4F7A4" w:rsidR="004B5461" w:rsidRDefault="004B5461" w:rsidP="004E337B">
      <w:pPr>
        <w:pStyle w:val="Titolo1"/>
        <w:spacing w:before="74" w:after="240"/>
        <w:ind w:right="141"/>
        <w:jc w:val="center"/>
        <w:rPr>
          <w:rFonts w:eastAsiaTheme="minorHAnsi" w:cs="Arial"/>
          <w:bCs w:val="0"/>
          <w:spacing w:val="-3"/>
          <w:sz w:val="28"/>
          <w:szCs w:val="28"/>
          <w:lang w:val="it-IT"/>
        </w:rPr>
      </w:pPr>
      <w:r w:rsidRPr="00654168">
        <w:rPr>
          <w:rFonts w:eastAsiaTheme="minorHAnsi" w:cs="Arial"/>
          <w:bCs w:val="0"/>
          <w:spacing w:val="-3"/>
          <w:sz w:val="28"/>
          <w:szCs w:val="28"/>
          <w:lang w:val="it-IT"/>
        </w:rPr>
        <w:t xml:space="preserve">RISULTATO OPERATIVO </w:t>
      </w:r>
      <w:r w:rsidR="00EF68F4">
        <w:rPr>
          <w:rFonts w:eastAsiaTheme="minorHAnsi" w:cs="Arial"/>
          <w:bCs w:val="0"/>
          <w:spacing w:val="-3"/>
          <w:sz w:val="28"/>
          <w:szCs w:val="28"/>
          <w:lang w:val="it-IT"/>
        </w:rPr>
        <w:t xml:space="preserve">STABILE </w:t>
      </w:r>
      <w:r>
        <w:rPr>
          <w:rFonts w:eastAsiaTheme="minorHAnsi" w:cs="Arial"/>
          <w:bCs w:val="0"/>
          <w:spacing w:val="-3"/>
          <w:sz w:val="28"/>
          <w:szCs w:val="28"/>
          <w:lang w:val="it-IT"/>
        </w:rPr>
        <w:t>N</w:t>
      </w:r>
      <w:r w:rsidRPr="00654168">
        <w:rPr>
          <w:rFonts w:eastAsiaTheme="minorHAnsi" w:cs="Arial"/>
          <w:bCs w:val="0"/>
          <w:spacing w:val="-3"/>
          <w:sz w:val="28"/>
          <w:szCs w:val="28"/>
          <w:lang w:val="it-IT"/>
        </w:rPr>
        <w:t>EL QUARTO TRIMESTRE 2020</w:t>
      </w:r>
      <w:r>
        <w:rPr>
          <w:rFonts w:eastAsiaTheme="minorHAnsi" w:cs="Arial"/>
          <w:bCs w:val="0"/>
          <w:spacing w:val="-3"/>
          <w:sz w:val="28"/>
          <w:szCs w:val="28"/>
          <w:lang w:val="it-IT"/>
        </w:rPr>
        <w:t xml:space="preserve"> IN CRESCITA DEL </w:t>
      </w:r>
      <w:r w:rsidRPr="00654168">
        <w:rPr>
          <w:rFonts w:eastAsiaTheme="minorHAnsi" w:cs="Arial"/>
          <w:bCs w:val="0"/>
          <w:spacing w:val="-3"/>
          <w:sz w:val="28"/>
          <w:szCs w:val="28"/>
          <w:lang w:val="it-IT"/>
        </w:rPr>
        <w:t>1</w:t>
      </w:r>
      <w:r>
        <w:rPr>
          <w:rFonts w:eastAsiaTheme="minorHAnsi" w:cs="Arial"/>
          <w:bCs w:val="0"/>
          <w:spacing w:val="-3"/>
          <w:sz w:val="28"/>
          <w:szCs w:val="28"/>
          <w:lang w:val="it-IT"/>
        </w:rPr>
        <w:t>9,6</w:t>
      </w:r>
      <w:r w:rsidRPr="00654168">
        <w:rPr>
          <w:rFonts w:eastAsiaTheme="minorHAnsi" w:cs="Arial"/>
          <w:bCs w:val="0"/>
          <w:spacing w:val="-3"/>
          <w:sz w:val="28"/>
          <w:szCs w:val="28"/>
          <w:lang w:val="it-IT"/>
        </w:rPr>
        <w:t>%</w:t>
      </w:r>
      <w:r w:rsidR="00EF68F4">
        <w:rPr>
          <w:rFonts w:eastAsiaTheme="minorHAnsi" w:cs="Arial"/>
          <w:bCs w:val="0"/>
          <w:spacing w:val="-3"/>
          <w:sz w:val="28"/>
          <w:szCs w:val="28"/>
          <w:lang w:val="it-IT"/>
        </w:rPr>
        <w:t xml:space="preserve"> E PARI A </w:t>
      </w:r>
      <w:r>
        <w:rPr>
          <w:rFonts w:eastAsiaTheme="minorHAnsi" w:cs="Arial"/>
          <w:bCs w:val="0"/>
          <w:spacing w:val="-3"/>
          <w:sz w:val="28"/>
          <w:szCs w:val="28"/>
          <w:lang w:val="it-IT"/>
        </w:rPr>
        <w:t>€ 280 MILIONI</w:t>
      </w:r>
      <w:r w:rsidR="005A566D">
        <w:rPr>
          <w:rFonts w:eastAsiaTheme="minorHAnsi" w:cs="Arial"/>
          <w:bCs w:val="0"/>
          <w:spacing w:val="-3"/>
          <w:sz w:val="28"/>
          <w:szCs w:val="28"/>
          <w:lang w:val="it-IT"/>
        </w:rPr>
        <w:t>,</w:t>
      </w:r>
      <w:r>
        <w:rPr>
          <w:rFonts w:eastAsiaTheme="minorHAnsi" w:cs="Arial"/>
          <w:bCs w:val="0"/>
          <w:spacing w:val="-3"/>
          <w:sz w:val="28"/>
          <w:szCs w:val="28"/>
          <w:lang w:val="it-IT"/>
        </w:rPr>
        <w:t xml:space="preserve"> GRAZIE AL CONTRIBUTO </w:t>
      </w:r>
      <w:r w:rsidRPr="004B5461">
        <w:rPr>
          <w:rFonts w:eastAsiaTheme="minorHAnsi" w:cs="Arial"/>
          <w:bCs w:val="0"/>
          <w:spacing w:val="-3"/>
          <w:sz w:val="28"/>
          <w:szCs w:val="28"/>
          <w:lang w:val="it-IT"/>
        </w:rPr>
        <w:t>POSITIV</w:t>
      </w:r>
      <w:r>
        <w:rPr>
          <w:rFonts w:eastAsiaTheme="minorHAnsi" w:cs="Arial"/>
          <w:bCs w:val="0"/>
          <w:spacing w:val="-3"/>
          <w:sz w:val="28"/>
          <w:szCs w:val="28"/>
          <w:lang w:val="it-IT"/>
        </w:rPr>
        <w:t>O</w:t>
      </w:r>
      <w:r w:rsidRPr="004B5461">
        <w:rPr>
          <w:rFonts w:eastAsiaTheme="minorHAnsi" w:cs="Arial"/>
          <w:bCs w:val="0"/>
          <w:spacing w:val="-3"/>
          <w:sz w:val="28"/>
          <w:szCs w:val="28"/>
          <w:lang w:val="it-IT"/>
        </w:rPr>
        <w:t xml:space="preserve"> D</w:t>
      </w:r>
      <w:r>
        <w:rPr>
          <w:rFonts w:eastAsiaTheme="minorHAnsi" w:cs="Arial"/>
          <w:bCs w:val="0"/>
          <w:spacing w:val="-3"/>
          <w:sz w:val="28"/>
          <w:szCs w:val="28"/>
          <w:lang w:val="it-IT"/>
        </w:rPr>
        <w:t>I</w:t>
      </w:r>
      <w:r w:rsidRPr="004B5461">
        <w:rPr>
          <w:rFonts w:eastAsiaTheme="minorHAnsi" w:cs="Arial"/>
          <w:bCs w:val="0"/>
          <w:spacing w:val="-3"/>
          <w:sz w:val="28"/>
          <w:szCs w:val="28"/>
          <w:lang w:val="it-IT"/>
        </w:rPr>
        <w:t xml:space="preserve"> TUTTI I </w:t>
      </w:r>
      <w:r w:rsidR="00EF68F4">
        <w:rPr>
          <w:rFonts w:eastAsiaTheme="minorHAnsi" w:cs="Arial"/>
          <w:bCs w:val="0"/>
          <w:spacing w:val="-3"/>
          <w:sz w:val="28"/>
          <w:szCs w:val="28"/>
          <w:lang w:val="it-IT"/>
        </w:rPr>
        <w:t>SEGMENTI</w:t>
      </w:r>
    </w:p>
    <w:p w14:paraId="155D3BFA" w14:textId="6D94025B" w:rsidR="00074DBD" w:rsidRDefault="00074DBD" w:rsidP="004E337B">
      <w:pPr>
        <w:pStyle w:val="Titolo1"/>
        <w:spacing w:before="74" w:after="240"/>
        <w:ind w:right="141"/>
        <w:jc w:val="center"/>
        <w:rPr>
          <w:rFonts w:eastAsiaTheme="minorHAnsi" w:cs="Arial"/>
          <w:bCs w:val="0"/>
          <w:spacing w:val="-3"/>
          <w:sz w:val="28"/>
          <w:szCs w:val="28"/>
          <w:lang w:val="it-IT"/>
        </w:rPr>
      </w:pPr>
      <w:r w:rsidRPr="00074DBD">
        <w:rPr>
          <w:rFonts w:eastAsiaTheme="minorHAnsi" w:cs="Arial"/>
          <w:bCs w:val="0"/>
          <w:spacing w:val="-3"/>
          <w:sz w:val="28"/>
          <w:szCs w:val="28"/>
          <w:lang w:val="it-IT"/>
        </w:rPr>
        <w:t>210 MILIONI DI PACCHI, VOLUMI PIÙ CHE RADDOPPIATI DAL 2016</w:t>
      </w:r>
    </w:p>
    <w:p w14:paraId="2C53345F" w14:textId="47625330" w:rsidR="00A82E4E" w:rsidRDefault="00BF5A46" w:rsidP="00800AD8">
      <w:pPr>
        <w:pStyle w:val="Titolo1"/>
        <w:spacing w:before="74" w:after="240"/>
        <w:ind w:right="141"/>
        <w:jc w:val="center"/>
        <w:rPr>
          <w:rFonts w:eastAsiaTheme="minorHAnsi" w:cs="Arial"/>
          <w:bCs w:val="0"/>
          <w:spacing w:val="-3"/>
          <w:sz w:val="28"/>
          <w:szCs w:val="28"/>
          <w:lang w:val="it-IT"/>
        </w:rPr>
      </w:pPr>
      <w:r>
        <w:rPr>
          <w:rFonts w:eastAsiaTheme="minorHAnsi" w:cs="Arial"/>
          <w:bCs w:val="0"/>
          <w:spacing w:val="-3"/>
          <w:sz w:val="28"/>
          <w:szCs w:val="28"/>
          <w:lang w:val="it-IT"/>
        </w:rPr>
        <w:t xml:space="preserve">CONTINUA </w:t>
      </w:r>
      <w:r w:rsidR="00A82E4E" w:rsidRPr="00654168">
        <w:rPr>
          <w:rFonts w:eastAsiaTheme="minorHAnsi" w:cs="Arial"/>
          <w:bCs w:val="0"/>
          <w:spacing w:val="-3"/>
          <w:sz w:val="28"/>
          <w:szCs w:val="28"/>
          <w:lang w:val="it-IT"/>
        </w:rPr>
        <w:t>CRESCITA</w:t>
      </w:r>
      <w:r w:rsidR="00894942" w:rsidRPr="00654168">
        <w:rPr>
          <w:rFonts w:eastAsiaTheme="minorHAnsi" w:cs="Arial"/>
          <w:bCs w:val="0"/>
          <w:spacing w:val="-3"/>
          <w:sz w:val="28"/>
          <w:szCs w:val="28"/>
          <w:lang w:val="it-IT"/>
        </w:rPr>
        <w:t xml:space="preserve"> DEI</w:t>
      </w:r>
      <w:r w:rsidR="00A82E4E" w:rsidRPr="00654168">
        <w:rPr>
          <w:rFonts w:eastAsiaTheme="minorHAnsi" w:cs="Arial"/>
          <w:bCs w:val="0"/>
          <w:spacing w:val="-3"/>
          <w:sz w:val="28"/>
          <w:szCs w:val="28"/>
          <w:lang w:val="it-IT"/>
        </w:rPr>
        <w:t xml:space="preserve"> RICAVI D</w:t>
      </w:r>
      <w:r w:rsidR="00EF68F4">
        <w:rPr>
          <w:rFonts w:eastAsiaTheme="minorHAnsi" w:cs="Arial"/>
          <w:bCs w:val="0"/>
          <w:spacing w:val="-3"/>
          <w:sz w:val="28"/>
          <w:szCs w:val="28"/>
          <w:lang w:val="it-IT"/>
        </w:rPr>
        <w:t>EI</w:t>
      </w:r>
      <w:r w:rsidR="00A82E4E" w:rsidRPr="00654168">
        <w:rPr>
          <w:rFonts w:eastAsiaTheme="minorHAnsi" w:cs="Arial"/>
          <w:bCs w:val="0"/>
          <w:spacing w:val="-3"/>
          <w:sz w:val="28"/>
          <w:szCs w:val="28"/>
          <w:lang w:val="it-IT"/>
        </w:rPr>
        <w:t xml:space="preserve"> PACCHI </w:t>
      </w:r>
      <w:r w:rsidR="000D6EB7">
        <w:rPr>
          <w:rFonts w:eastAsiaTheme="minorHAnsi" w:cs="Arial"/>
          <w:bCs w:val="0"/>
          <w:spacing w:val="-3"/>
          <w:sz w:val="28"/>
          <w:szCs w:val="28"/>
          <w:lang w:val="it-IT"/>
        </w:rPr>
        <w:t>NEL QUARTO TRIMESTRE 2020</w:t>
      </w:r>
      <w:r w:rsidR="00EF68F4">
        <w:rPr>
          <w:rFonts w:eastAsiaTheme="minorHAnsi" w:cs="Arial"/>
          <w:bCs w:val="0"/>
          <w:spacing w:val="-3"/>
          <w:sz w:val="28"/>
          <w:szCs w:val="28"/>
          <w:lang w:val="it-IT"/>
        </w:rPr>
        <w:t>, CHE</w:t>
      </w:r>
      <w:r w:rsidR="000D6EB7">
        <w:rPr>
          <w:rFonts w:eastAsiaTheme="minorHAnsi" w:cs="Arial"/>
          <w:bCs w:val="0"/>
          <w:spacing w:val="-3"/>
          <w:sz w:val="28"/>
          <w:szCs w:val="28"/>
          <w:lang w:val="it-IT"/>
        </w:rPr>
        <w:t xml:space="preserve"> </w:t>
      </w:r>
      <w:r w:rsidR="000D6EB7" w:rsidRPr="00654168">
        <w:rPr>
          <w:rFonts w:eastAsiaTheme="minorHAnsi" w:cs="Arial"/>
          <w:bCs w:val="0"/>
          <w:spacing w:val="-3"/>
          <w:sz w:val="28"/>
          <w:szCs w:val="28"/>
          <w:lang w:val="it-IT"/>
        </w:rPr>
        <w:t xml:space="preserve">PER LA PRIMA VOLTA </w:t>
      </w:r>
      <w:r w:rsidR="00BD60BD">
        <w:rPr>
          <w:rFonts w:eastAsiaTheme="minorHAnsi" w:cs="Arial"/>
          <w:bCs w:val="0"/>
          <w:spacing w:val="-3"/>
          <w:sz w:val="28"/>
          <w:szCs w:val="28"/>
          <w:lang w:val="it-IT"/>
        </w:rPr>
        <w:t xml:space="preserve">PIÙ CHE </w:t>
      </w:r>
      <w:r w:rsidR="00A82E4E" w:rsidRPr="00654168">
        <w:rPr>
          <w:rFonts w:eastAsiaTheme="minorHAnsi" w:cs="Arial"/>
          <w:bCs w:val="0"/>
          <w:spacing w:val="-3"/>
          <w:sz w:val="28"/>
          <w:szCs w:val="28"/>
          <w:lang w:val="it-IT"/>
        </w:rPr>
        <w:t>COMPENSA</w:t>
      </w:r>
      <w:r w:rsidR="004A4DD6">
        <w:rPr>
          <w:rFonts w:eastAsiaTheme="minorHAnsi" w:cs="Arial"/>
          <w:bCs w:val="0"/>
          <w:spacing w:val="-3"/>
          <w:sz w:val="28"/>
          <w:szCs w:val="28"/>
          <w:lang w:val="it-IT"/>
        </w:rPr>
        <w:t xml:space="preserve"> </w:t>
      </w:r>
      <w:r w:rsidR="00894942" w:rsidRPr="00654168">
        <w:rPr>
          <w:rFonts w:eastAsiaTheme="minorHAnsi" w:cs="Arial"/>
          <w:bCs w:val="0"/>
          <w:spacing w:val="-3"/>
          <w:sz w:val="28"/>
          <w:szCs w:val="28"/>
          <w:lang w:val="it-IT"/>
        </w:rPr>
        <w:t xml:space="preserve">IL </w:t>
      </w:r>
      <w:r w:rsidR="004E0C01">
        <w:rPr>
          <w:rFonts w:eastAsiaTheme="minorHAnsi" w:cs="Arial"/>
          <w:bCs w:val="0"/>
          <w:spacing w:val="-3"/>
          <w:sz w:val="28"/>
          <w:szCs w:val="28"/>
          <w:lang w:val="it-IT"/>
        </w:rPr>
        <w:t>CALO</w:t>
      </w:r>
      <w:r w:rsidR="004E0C01" w:rsidRPr="00654168">
        <w:rPr>
          <w:rFonts w:eastAsiaTheme="minorHAnsi" w:cs="Arial"/>
          <w:bCs w:val="0"/>
          <w:spacing w:val="-3"/>
          <w:sz w:val="28"/>
          <w:szCs w:val="28"/>
          <w:lang w:val="it-IT"/>
        </w:rPr>
        <w:t xml:space="preserve"> </w:t>
      </w:r>
      <w:r w:rsidR="00894942" w:rsidRPr="00654168">
        <w:rPr>
          <w:rFonts w:eastAsiaTheme="minorHAnsi" w:cs="Arial"/>
          <w:bCs w:val="0"/>
          <w:spacing w:val="-3"/>
          <w:sz w:val="28"/>
          <w:szCs w:val="28"/>
          <w:lang w:val="it-IT"/>
        </w:rPr>
        <w:t>DE</w:t>
      </w:r>
      <w:r w:rsidR="000102DC" w:rsidRPr="00654168">
        <w:rPr>
          <w:rFonts w:eastAsiaTheme="minorHAnsi" w:cs="Arial"/>
          <w:bCs w:val="0"/>
          <w:spacing w:val="-3"/>
          <w:sz w:val="28"/>
          <w:szCs w:val="28"/>
          <w:lang w:val="it-IT"/>
        </w:rPr>
        <w:t>I RICAVI D</w:t>
      </w:r>
      <w:r w:rsidR="00894942" w:rsidRPr="00654168">
        <w:rPr>
          <w:rFonts w:eastAsiaTheme="minorHAnsi" w:cs="Arial"/>
          <w:bCs w:val="0"/>
          <w:spacing w:val="-3"/>
          <w:sz w:val="28"/>
          <w:szCs w:val="28"/>
          <w:lang w:val="it-IT"/>
        </w:rPr>
        <w:t>A CORRISPO</w:t>
      </w:r>
      <w:r w:rsidR="00A82E4E" w:rsidRPr="00654168">
        <w:rPr>
          <w:rFonts w:eastAsiaTheme="minorHAnsi" w:cs="Arial"/>
          <w:bCs w:val="0"/>
          <w:spacing w:val="-3"/>
          <w:sz w:val="28"/>
          <w:szCs w:val="28"/>
          <w:lang w:val="it-IT"/>
        </w:rPr>
        <w:t>N</w:t>
      </w:r>
      <w:r w:rsidR="00894942" w:rsidRPr="00654168">
        <w:rPr>
          <w:rFonts w:eastAsiaTheme="minorHAnsi" w:cs="Arial"/>
          <w:bCs w:val="0"/>
          <w:spacing w:val="-3"/>
          <w:sz w:val="28"/>
          <w:szCs w:val="28"/>
          <w:lang w:val="it-IT"/>
        </w:rPr>
        <w:t>D</w:t>
      </w:r>
      <w:r w:rsidR="00A82E4E" w:rsidRPr="00654168">
        <w:rPr>
          <w:rFonts w:eastAsiaTheme="minorHAnsi" w:cs="Arial"/>
          <w:bCs w:val="0"/>
          <w:spacing w:val="-3"/>
          <w:sz w:val="28"/>
          <w:szCs w:val="28"/>
          <w:lang w:val="it-IT"/>
        </w:rPr>
        <w:t>ENZA</w:t>
      </w:r>
    </w:p>
    <w:p w14:paraId="0F0CE227" w14:textId="16CC095C" w:rsidR="00BD60BD" w:rsidRDefault="00BD60BD" w:rsidP="00800AD8">
      <w:pPr>
        <w:pStyle w:val="Titolo1"/>
        <w:spacing w:before="74" w:after="240"/>
        <w:ind w:right="141"/>
        <w:jc w:val="center"/>
        <w:rPr>
          <w:rFonts w:eastAsiaTheme="minorHAnsi" w:cs="Arial"/>
          <w:bCs w:val="0"/>
          <w:spacing w:val="-3"/>
          <w:sz w:val="28"/>
          <w:szCs w:val="28"/>
          <w:lang w:val="it-IT"/>
        </w:rPr>
      </w:pPr>
      <w:r>
        <w:rPr>
          <w:rFonts w:eastAsiaTheme="minorHAnsi" w:cs="Arial"/>
          <w:bCs w:val="0"/>
          <w:spacing w:val="-3"/>
          <w:sz w:val="28"/>
          <w:szCs w:val="28"/>
          <w:lang w:val="it-IT"/>
        </w:rPr>
        <w:t xml:space="preserve">LIVELLO RECORD DI </w:t>
      </w:r>
      <w:r w:rsidR="00321418">
        <w:rPr>
          <w:rFonts w:eastAsiaTheme="minorHAnsi" w:cs="Arial"/>
          <w:bCs w:val="0"/>
          <w:spacing w:val="-3"/>
          <w:sz w:val="28"/>
          <w:szCs w:val="28"/>
          <w:lang w:val="it-IT"/>
        </w:rPr>
        <w:t>TFA (</w:t>
      </w:r>
      <w:r>
        <w:rPr>
          <w:rFonts w:eastAsiaTheme="minorHAnsi" w:cs="Arial"/>
          <w:bCs w:val="0"/>
          <w:spacing w:val="-3"/>
          <w:sz w:val="28"/>
          <w:szCs w:val="28"/>
          <w:lang w:val="it-IT"/>
        </w:rPr>
        <w:t>ATTIVITÀ FINANZIARIE TOTALI</w:t>
      </w:r>
      <w:r w:rsidR="00321418">
        <w:rPr>
          <w:rFonts w:eastAsiaTheme="minorHAnsi" w:cs="Arial"/>
          <w:bCs w:val="0"/>
          <w:spacing w:val="-3"/>
          <w:sz w:val="28"/>
          <w:szCs w:val="28"/>
          <w:lang w:val="it-IT"/>
        </w:rPr>
        <w:t>)</w:t>
      </w:r>
      <w:r w:rsidR="00E6360C">
        <w:rPr>
          <w:rFonts w:eastAsiaTheme="minorHAnsi" w:cs="Arial"/>
          <w:bCs w:val="0"/>
          <w:spacing w:val="-3"/>
          <w:sz w:val="28"/>
          <w:szCs w:val="28"/>
          <w:lang w:val="it-IT"/>
        </w:rPr>
        <w:t xml:space="preserve"> </w:t>
      </w:r>
      <w:r w:rsidR="00B20691">
        <w:rPr>
          <w:rFonts w:eastAsiaTheme="minorHAnsi" w:cs="Arial"/>
          <w:bCs w:val="0"/>
          <w:spacing w:val="-3"/>
          <w:sz w:val="28"/>
          <w:szCs w:val="28"/>
          <w:lang w:val="it-IT"/>
        </w:rPr>
        <w:t>NEL 2020 PARI A</w:t>
      </w:r>
      <w:r>
        <w:rPr>
          <w:rFonts w:eastAsiaTheme="minorHAnsi" w:cs="Arial"/>
          <w:bCs w:val="0"/>
          <w:spacing w:val="-3"/>
          <w:sz w:val="28"/>
          <w:szCs w:val="28"/>
          <w:lang w:val="it-IT"/>
        </w:rPr>
        <w:t xml:space="preserve"> </w:t>
      </w:r>
      <w:r w:rsidRPr="00BD60BD">
        <w:rPr>
          <w:rFonts w:eastAsiaTheme="minorHAnsi" w:cs="Arial"/>
          <w:bCs w:val="0"/>
          <w:spacing w:val="-3"/>
          <w:sz w:val="28"/>
          <w:szCs w:val="28"/>
          <w:lang w:val="it-IT"/>
        </w:rPr>
        <w:t>€ 569</w:t>
      </w:r>
      <w:r>
        <w:rPr>
          <w:rFonts w:eastAsiaTheme="minorHAnsi" w:cs="Arial"/>
          <w:bCs w:val="0"/>
          <w:spacing w:val="-3"/>
          <w:sz w:val="28"/>
          <w:szCs w:val="28"/>
          <w:lang w:val="it-IT"/>
        </w:rPr>
        <w:t xml:space="preserve"> </w:t>
      </w:r>
      <w:r w:rsidR="004A4DD6">
        <w:rPr>
          <w:rFonts w:eastAsiaTheme="minorHAnsi" w:cs="Arial"/>
          <w:bCs w:val="0"/>
          <w:spacing w:val="-3"/>
          <w:sz w:val="28"/>
          <w:szCs w:val="28"/>
          <w:lang w:val="it-IT"/>
        </w:rPr>
        <w:t>MILIARDI</w:t>
      </w:r>
      <w:r w:rsidR="00B20691">
        <w:rPr>
          <w:rFonts w:eastAsiaTheme="minorHAnsi" w:cs="Arial"/>
          <w:bCs w:val="0"/>
          <w:spacing w:val="-3"/>
          <w:sz w:val="28"/>
          <w:szCs w:val="28"/>
          <w:lang w:val="it-IT"/>
        </w:rPr>
        <w:t xml:space="preserve">, CON UNA RACCOLTA NETTA RETAIL DI </w:t>
      </w:r>
      <w:r w:rsidR="00A76833">
        <w:rPr>
          <w:rFonts w:eastAsiaTheme="minorHAnsi" w:cs="Arial"/>
          <w:bCs w:val="0"/>
          <w:spacing w:val="-3"/>
          <w:sz w:val="28"/>
          <w:szCs w:val="28"/>
          <w:lang w:val="it-IT"/>
        </w:rPr>
        <w:t xml:space="preserve">€ </w:t>
      </w:r>
      <w:r w:rsidR="00B20691">
        <w:rPr>
          <w:rFonts w:eastAsiaTheme="minorHAnsi" w:cs="Arial"/>
          <w:bCs w:val="0"/>
          <w:spacing w:val="-3"/>
          <w:sz w:val="28"/>
          <w:szCs w:val="28"/>
          <w:lang w:val="it-IT"/>
        </w:rPr>
        <w:t>1</w:t>
      </w:r>
      <w:r w:rsidR="000D6EB7">
        <w:rPr>
          <w:rFonts w:eastAsiaTheme="minorHAnsi" w:cs="Arial"/>
          <w:bCs w:val="0"/>
          <w:spacing w:val="-3"/>
          <w:sz w:val="28"/>
          <w:szCs w:val="28"/>
          <w:lang w:val="it-IT"/>
        </w:rPr>
        <w:t>5,</w:t>
      </w:r>
      <w:r w:rsidR="00B20691">
        <w:rPr>
          <w:rFonts w:eastAsiaTheme="minorHAnsi" w:cs="Arial"/>
          <w:bCs w:val="0"/>
          <w:spacing w:val="-3"/>
          <w:sz w:val="28"/>
          <w:szCs w:val="28"/>
          <w:lang w:val="it-IT"/>
        </w:rPr>
        <w:t>0 MILIARDI</w:t>
      </w:r>
    </w:p>
    <w:p w14:paraId="2C8FB935" w14:textId="7B0C6CF9" w:rsidR="008F570F" w:rsidRPr="00654168" w:rsidRDefault="008F570F" w:rsidP="00800AD8">
      <w:pPr>
        <w:pStyle w:val="Titolo1"/>
        <w:spacing w:before="74" w:after="240"/>
        <w:ind w:right="141"/>
        <w:jc w:val="center"/>
        <w:rPr>
          <w:rFonts w:eastAsiaTheme="minorHAnsi" w:cs="Arial"/>
          <w:bCs w:val="0"/>
          <w:spacing w:val="-3"/>
          <w:sz w:val="28"/>
          <w:szCs w:val="28"/>
          <w:lang w:val="it-IT"/>
        </w:rPr>
      </w:pPr>
      <w:r>
        <w:rPr>
          <w:rFonts w:eastAsiaTheme="minorHAnsi" w:cs="Arial"/>
          <w:bCs w:val="0"/>
          <w:spacing w:val="-3"/>
          <w:sz w:val="28"/>
          <w:szCs w:val="28"/>
          <w:lang w:val="it-IT"/>
        </w:rPr>
        <w:t>RACCOLTA NETTA RISPARMIO POSTALE RECORD DAL 2012</w:t>
      </w:r>
    </w:p>
    <w:p w14:paraId="7C4CAA23" w14:textId="5F383D0F" w:rsidR="00A82E4E" w:rsidRDefault="00894942" w:rsidP="00800AD8">
      <w:pPr>
        <w:pStyle w:val="Titolo1"/>
        <w:spacing w:before="74" w:after="240"/>
        <w:ind w:right="141"/>
        <w:jc w:val="center"/>
        <w:rPr>
          <w:rFonts w:eastAsiaTheme="minorHAnsi" w:cs="Arial"/>
          <w:bCs w:val="0"/>
          <w:spacing w:val="-3"/>
          <w:sz w:val="28"/>
          <w:szCs w:val="28"/>
          <w:lang w:val="it-IT"/>
        </w:rPr>
      </w:pPr>
      <w:r w:rsidRPr="00654168">
        <w:rPr>
          <w:rFonts w:eastAsiaTheme="minorHAnsi" w:cs="Arial"/>
          <w:bCs w:val="0"/>
          <w:spacing w:val="-3"/>
          <w:sz w:val="28"/>
          <w:szCs w:val="28"/>
          <w:lang w:val="it-IT"/>
        </w:rPr>
        <w:t xml:space="preserve">RICAVI </w:t>
      </w:r>
      <w:r w:rsidR="00321418" w:rsidRPr="00654168">
        <w:rPr>
          <w:rFonts w:eastAsiaTheme="minorHAnsi" w:cs="Arial"/>
          <w:bCs w:val="0"/>
          <w:spacing w:val="-3"/>
          <w:sz w:val="28"/>
          <w:szCs w:val="28"/>
          <w:lang w:val="it-IT"/>
        </w:rPr>
        <w:t>D</w:t>
      </w:r>
      <w:r w:rsidR="00321418">
        <w:rPr>
          <w:rFonts w:eastAsiaTheme="minorHAnsi" w:cs="Arial"/>
          <w:bCs w:val="0"/>
          <w:spacing w:val="-3"/>
          <w:sz w:val="28"/>
          <w:szCs w:val="28"/>
          <w:lang w:val="it-IT"/>
        </w:rPr>
        <w:t>A</w:t>
      </w:r>
      <w:r w:rsidR="00321418" w:rsidRPr="00654168">
        <w:rPr>
          <w:rFonts w:eastAsiaTheme="minorHAnsi" w:cs="Arial"/>
          <w:bCs w:val="0"/>
          <w:spacing w:val="-3"/>
          <w:sz w:val="28"/>
          <w:szCs w:val="28"/>
          <w:lang w:val="it-IT"/>
        </w:rPr>
        <w:t xml:space="preserve"> </w:t>
      </w:r>
      <w:r w:rsidR="00A82E4E" w:rsidRPr="00654168">
        <w:rPr>
          <w:rFonts w:eastAsiaTheme="minorHAnsi" w:cs="Arial"/>
          <w:bCs w:val="0"/>
          <w:spacing w:val="-3"/>
          <w:sz w:val="28"/>
          <w:szCs w:val="28"/>
          <w:lang w:val="it-IT"/>
        </w:rPr>
        <w:t xml:space="preserve">PAGAMENTI E </w:t>
      </w:r>
      <w:r w:rsidRPr="00654168">
        <w:rPr>
          <w:rFonts w:eastAsiaTheme="minorHAnsi" w:cs="Arial"/>
          <w:bCs w:val="0"/>
          <w:spacing w:val="-3"/>
          <w:sz w:val="28"/>
          <w:szCs w:val="28"/>
          <w:lang w:val="it-IT"/>
        </w:rPr>
        <w:t>MOBILE</w:t>
      </w:r>
      <w:r w:rsidR="00375B42">
        <w:rPr>
          <w:rFonts w:eastAsiaTheme="minorHAnsi" w:cs="Arial"/>
          <w:bCs w:val="0"/>
          <w:spacing w:val="-3"/>
          <w:sz w:val="28"/>
          <w:szCs w:val="28"/>
          <w:lang w:val="it-IT"/>
        </w:rPr>
        <w:t xml:space="preserve"> IN CRESCITA NEL QUARTO TRIMESTRE 2020 DEL 15,2%</w:t>
      </w:r>
      <w:r w:rsidR="00642681">
        <w:rPr>
          <w:rFonts w:eastAsiaTheme="minorHAnsi" w:cs="Arial"/>
          <w:bCs w:val="0"/>
          <w:spacing w:val="-3"/>
          <w:sz w:val="28"/>
          <w:szCs w:val="28"/>
          <w:lang w:val="it-IT"/>
        </w:rPr>
        <w:t xml:space="preserve"> VS 2019</w:t>
      </w:r>
    </w:p>
    <w:p w14:paraId="2427F4DB" w14:textId="39FB2E8A" w:rsidR="00375B42" w:rsidRPr="00654168" w:rsidRDefault="00321418" w:rsidP="00800AD8">
      <w:pPr>
        <w:pStyle w:val="Titolo1"/>
        <w:spacing w:before="74" w:after="240"/>
        <w:ind w:right="141"/>
        <w:jc w:val="center"/>
        <w:rPr>
          <w:rFonts w:eastAsiaTheme="minorHAnsi" w:cs="Arial"/>
          <w:bCs w:val="0"/>
          <w:spacing w:val="-3"/>
          <w:sz w:val="28"/>
          <w:szCs w:val="28"/>
          <w:lang w:val="it-IT"/>
        </w:rPr>
      </w:pPr>
      <w:r>
        <w:rPr>
          <w:rFonts w:eastAsiaTheme="minorHAnsi" w:cs="Arial"/>
          <w:bCs w:val="0"/>
          <w:spacing w:val="-3"/>
          <w:sz w:val="28"/>
          <w:szCs w:val="28"/>
          <w:lang w:val="it-IT"/>
        </w:rPr>
        <w:t xml:space="preserve">AD OGGI SI SVOLGONO </w:t>
      </w:r>
      <w:r w:rsidRPr="00375B42">
        <w:rPr>
          <w:rFonts w:eastAsiaTheme="minorHAnsi" w:cs="Arial"/>
          <w:bCs w:val="0"/>
          <w:spacing w:val="-3"/>
          <w:sz w:val="28"/>
          <w:szCs w:val="28"/>
          <w:lang w:val="it-IT"/>
        </w:rPr>
        <w:t>SU</w:t>
      </w:r>
      <w:r>
        <w:rPr>
          <w:rFonts w:eastAsiaTheme="minorHAnsi" w:cs="Arial"/>
          <w:bCs w:val="0"/>
          <w:spacing w:val="-3"/>
          <w:sz w:val="28"/>
          <w:szCs w:val="28"/>
          <w:lang w:val="it-IT"/>
        </w:rPr>
        <w:t>I</w:t>
      </w:r>
      <w:r w:rsidRPr="00375B42">
        <w:rPr>
          <w:rFonts w:eastAsiaTheme="minorHAnsi" w:cs="Arial"/>
          <w:bCs w:val="0"/>
          <w:spacing w:val="-3"/>
          <w:sz w:val="28"/>
          <w:szCs w:val="28"/>
          <w:lang w:val="it-IT"/>
        </w:rPr>
        <w:t xml:space="preserve"> CANALI DIGITALI </w:t>
      </w:r>
      <w:r>
        <w:rPr>
          <w:rFonts w:eastAsiaTheme="minorHAnsi" w:cs="Arial"/>
          <w:bCs w:val="0"/>
          <w:spacing w:val="-3"/>
          <w:sz w:val="28"/>
          <w:szCs w:val="28"/>
          <w:lang w:val="it-IT"/>
        </w:rPr>
        <w:t xml:space="preserve">E SU RETI TERZE </w:t>
      </w:r>
      <w:r w:rsidR="00375B42">
        <w:rPr>
          <w:rFonts w:eastAsiaTheme="minorHAnsi" w:cs="Arial"/>
          <w:bCs w:val="0"/>
          <w:spacing w:val="-3"/>
          <w:sz w:val="28"/>
          <w:szCs w:val="28"/>
          <w:lang w:val="it-IT"/>
        </w:rPr>
        <w:t xml:space="preserve">UN TERZO DEL TOTALE DELLE TRANSAZIONI </w:t>
      </w:r>
    </w:p>
    <w:p w14:paraId="2BE93E04" w14:textId="0F8C6E0F" w:rsidR="00654168" w:rsidRPr="00654168" w:rsidRDefault="000D7B89" w:rsidP="00800AD8">
      <w:pPr>
        <w:pStyle w:val="Titolo1"/>
        <w:numPr>
          <w:ilvl w:val="0"/>
          <w:numId w:val="28"/>
        </w:numPr>
        <w:spacing w:before="240" w:after="240" w:line="360" w:lineRule="auto"/>
        <w:ind w:right="141"/>
        <w:jc w:val="both"/>
        <w:rPr>
          <w:rFonts w:cs="Arial"/>
          <w:b w:val="0"/>
          <w:bCs w:val="0"/>
          <w:iCs/>
          <w:spacing w:val="-1"/>
          <w:sz w:val="24"/>
          <w:szCs w:val="24"/>
          <w:lang w:val="it-IT"/>
        </w:rPr>
      </w:pPr>
      <w:r w:rsidRPr="00654168">
        <w:rPr>
          <w:rFonts w:cs="Arial"/>
          <w:b w:val="0"/>
          <w:bCs w:val="0"/>
          <w:iCs/>
          <w:spacing w:val="-1"/>
          <w:sz w:val="24"/>
          <w:szCs w:val="24"/>
          <w:lang w:val="it-IT"/>
        </w:rPr>
        <w:t xml:space="preserve">RICAVI DEL QUARTO TRIMESTRE 2020 PARI A € 3,0 MILIARDI, +1,4% A/A (€ 10,5 MILIARDI NEL 2020, IN CALO DEL 4% RISPETTO AL 2019) </w:t>
      </w:r>
      <w:r w:rsidR="00C30362">
        <w:rPr>
          <w:rFonts w:cs="Arial"/>
          <w:b w:val="0"/>
          <w:bCs w:val="0"/>
          <w:iCs/>
          <w:spacing w:val="-1"/>
          <w:sz w:val="24"/>
          <w:szCs w:val="24"/>
          <w:lang w:val="it-IT"/>
        </w:rPr>
        <w:t xml:space="preserve">CHE </w:t>
      </w:r>
      <w:r w:rsidR="00375B42">
        <w:rPr>
          <w:rFonts w:cs="Arial"/>
          <w:b w:val="0"/>
          <w:bCs w:val="0"/>
          <w:iCs/>
          <w:spacing w:val="-1"/>
          <w:sz w:val="24"/>
          <w:szCs w:val="24"/>
          <w:lang w:val="it-IT"/>
        </w:rPr>
        <w:t xml:space="preserve">MOSTRANO </w:t>
      </w:r>
      <w:r w:rsidR="00375B42" w:rsidRPr="00375B42">
        <w:rPr>
          <w:rFonts w:cs="Arial"/>
          <w:b w:val="0"/>
          <w:bCs w:val="0"/>
          <w:iCs/>
          <w:spacing w:val="-1"/>
          <w:sz w:val="24"/>
          <w:szCs w:val="24"/>
          <w:lang w:val="it-IT"/>
        </w:rPr>
        <w:t>SEGNI EVIDENTI DI RIPRESA</w:t>
      </w:r>
      <w:r w:rsidR="00894942" w:rsidRPr="00654168">
        <w:rPr>
          <w:rFonts w:cs="Arial"/>
          <w:b w:val="0"/>
          <w:bCs w:val="0"/>
          <w:iCs/>
          <w:spacing w:val="-1"/>
          <w:sz w:val="24"/>
          <w:szCs w:val="24"/>
          <w:lang w:val="it-IT"/>
        </w:rPr>
        <w:t>:</w:t>
      </w:r>
    </w:p>
    <w:p w14:paraId="2DFCEBBB" w14:textId="0372A51A" w:rsidR="00654168" w:rsidRPr="00654168" w:rsidRDefault="00894942" w:rsidP="00800AD8">
      <w:pPr>
        <w:pStyle w:val="Titolo1"/>
        <w:numPr>
          <w:ilvl w:val="1"/>
          <w:numId w:val="28"/>
        </w:numPr>
        <w:spacing w:before="240" w:after="240" w:line="360" w:lineRule="auto"/>
        <w:ind w:left="1134" w:right="141" w:hanging="283"/>
        <w:jc w:val="both"/>
        <w:rPr>
          <w:rFonts w:cs="Arial"/>
          <w:b w:val="0"/>
          <w:bCs w:val="0"/>
          <w:iCs/>
          <w:spacing w:val="-1"/>
          <w:sz w:val="24"/>
          <w:szCs w:val="24"/>
          <w:lang w:val="it-IT"/>
        </w:rPr>
      </w:pPr>
      <w:r w:rsidRPr="00654168">
        <w:rPr>
          <w:rFonts w:cs="Arial"/>
          <w:b w:val="0"/>
          <w:bCs w:val="0"/>
          <w:iCs/>
          <w:spacing w:val="-1"/>
          <w:sz w:val="24"/>
          <w:szCs w:val="24"/>
          <w:lang w:val="it-IT"/>
        </w:rPr>
        <w:t xml:space="preserve">RICAVI </w:t>
      </w:r>
      <w:r w:rsidR="000D7B89" w:rsidRPr="00654168">
        <w:rPr>
          <w:rFonts w:cs="Arial"/>
          <w:b w:val="0"/>
          <w:bCs w:val="0"/>
          <w:iCs/>
          <w:spacing w:val="-1"/>
          <w:sz w:val="24"/>
          <w:szCs w:val="24"/>
          <w:lang w:val="it-IT"/>
        </w:rPr>
        <w:t>DA CORRISPONDENZA</w:t>
      </w:r>
      <w:r w:rsidRPr="00654168">
        <w:rPr>
          <w:rFonts w:cs="Arial"/>
          <w:b w:val="0"/>
          <w:bCs w:val="0"/>
          <w:iCs/>
          <w:spacing w:val="-1"/>
          <w:sz w:val="24"/>
          <w:szCs w:val="24"/>
          <w:lang w:val="it-IT"/>
        </w:rPr>
        <w:t xml:space="preserve">, PACCHI E DISTRIBUZIONE </w:t>
      </w:r>
      <w:r w:rsidR="000D7B89" w:rsidRPr="00654168">
        <w:rPr>
          <w:rFonts w:cs="Arial"/>
          <w:b w:val="0"/>
          <w:bCs w:val="0"/>
          <w:iCs/>
          <w:spacing w:val="-1"/>
          <w:sz w:val="24"/>
          <w:szCs w:val="24"/>
          <w:lang w:val="it-IT"/>
        </w:rPr>
        <w:t>PARI A € 9</w:t>
      </w:r>
      <w:r w:rsidR="000D6EB7">
        <w:rPr>
          <w:rFonts w:cs="Arial"/>
          <w:b w:val="0"/>
          <w:bCs w:val="0"/>
          <w:iCs/>
          <w:spacing w:val="-1"/>
          <w:sz w:val="24"/>
          <w:szCs w:val="24"/>
          <w:lang w:val="it-IT"/>
        </w:rPr>
        <w:t>50</w:t>
      </w:r>
      <w:r w:rsidR="000D7B89" w:rsidRPr="00654168">
        <w:rPr>
          <w:rFonts w:cs="Arial"/>
          <w:b w:val="0"/>
          <w:bCs w:val="0"/>
          <w:iCs/>
          <w:spacing w:val="-1"/>
          <w:sz w:val="24"/>
          <w:szCs w:val="24"/>
          <w:lang w:val="it-IT"/>
        </w:rPr>
        <w:t xml:space="preserve"> MILIONI NEL QUARTO </w:t>
      </w:r>
      <w:r w:rsidRPr="00654168">
        <w:rPr>
          <w:rFonts w:cs="Arial"/>
          <w:b w:val="0"/>
          <w:bCs w:val="0"/>
          <w:iCs/>
          <w:spacing w:val="-1"/>
          <w:sz w:val="24"/>
          <w:szCs w:val="24"/>
          <w:lang w:val="it-IT"/>
        </w:rPr>
        <w:t xml:space="preserve">TRIMESTRE </w:t>
      </w:r>
      <w:r w:rsidR="000D7B89" w:rsidRPr="00654168">
        <w:rPr>
          <w:rFonts w:cs="Arial"/>
          <w:b w:val="0"/>
          <w:bCs w:val="0"/>
          <w:iCs/>
          <w:spacing w:val="-1"/>
          <w:sz w:val="24"/>
          <w:szCs w:val="24"/>
          <w:lang w:val="it-IT"/>
        </w:rPr>
        <w:t xml:space="preserve">DEL 2020, IN </w:t>
      </w:r>
      <w:r w:rsidR="00642681">
        <w:rPr>
          <w:rFonts w:cs="Arial"/>
          <w:b w:val="0"/>
          <w:bCs w:val="0"/>
          <w:iCs/>
          <w:spacing w:val="-1"/>
          <w:sz w:val="24"/>
          <w:szCs w:val="24"/>
          <w:lang w:val="it-IT"/>
        </w:rPr>
        <w:t>AUMENTO</w:t>
      </w:r>
      <w:r w:rsidR="00642681" w:rsidRPr="00654168">
        <w:rPr>
          <w:rFonts w:cs="Arial"/>
          <w:b w:val="0"/>
          <w:bCs w:val="0"/>
          <w:iCs/>
          <w:spacing w:val="-1"/>
          <w:sz w:val="24"/>
          <w:szCs w:val="24"/>
          <w:lang w:val="it-IT"/>
        </w:rPr>
        <w:t xml:space="preserve"> </w:t>
      </w:r>
      <w:r w:rsidR="000D7B89" w:rsidRPr="00654168">
        <w:rPr>
          <w:rFonts w:cs="Arial"/>
          <w:b w:val="0"/>
          <w:bCs w:val="0"/>
          <w:iCs/>
          <w:spacing w:val="-1"/>
          <w:sz w:val="24"/>
          <w:szCs w:val="24"/>
          <w:lang w:val="it-IT"/>
        </w:rPr>
        <w:t>DEL</w:t>
      </w:r>
      <w:r w:rsidR="00642681">
        <w:rPr>
          <w:rFonts w:cs="Arial"/>
          <w:b w:val="0"/>
          <w:bCs w:val="0"/>
          <w:iCs/>
          <w:spacing w:val="-1"/>
          <w:sz w:val="24"/>
          <w:szCs w:val="24"/>
          <w:lang w:val="it-IT"/>
        </w:rPr>
        <w:t>L’</w:t>
      </w:r>
      <w:r w:rsidR="000D6EB7">
        <w:rPr>
          <w:rFonts w:cs="Arial"/>
          <w:b w:val="0"/>
          <w:bCs w:val="0"/>
          <w:iCs/>
          <w:spacing w:val="-1"/>
          <w:sz w:val="24"/>
          <w:szCs w:val="24"/>
          <w:lang w:val="it-IT"/>
        </w:rPr>
        <w:t>1,4</w:t>
      </w:r>
      <w:r w:rsidRPr="00654168">
        <w:rPr>
          <w:rFonts w:cs="Arial"/>
          <w:b w:val="0"/>
          <w:bCs w:val="0"/>
          <w:iCs/>
          <w:spacing w:val="-1"/>
          <w:sz w:val="24"/>
          <w:szCs w:val="24"/>
          <w:lang w:val="it-IT"/>
        </w:rPr>
        <w:t xml:space="preserve">% </w:t>
      </w:r>
      <w:r w:rsidR="000D7B89" w:rsidRPr="00654168">
        <w:rPr>
          <w:rFonts w:cs="Arial"/>
          <w:b w:val="0"/>
          <w:bCs w:val="0"/>
          <w:iCs/>
          <w:spacing w:val="-1"/>
          <w:sz w:val="24"/>
          <w:szCs w:val="24"/>
          <w:lang w:val="it-IT"/>
        </w:rPr>
        <w:t>A/A</w:t>
      </w:r>
      <w:r w:rsidRPr="00654168">
        <w:rPr>
          <w:rFonts w:cs="Arial"/>
          <w:b w:val="0"/>
          <w:bCs w:val="0"/>
          <w:iCs/>
          <w:spacing w:val="-1"/>
          <w:sz w:val="24"/>
          <w:szCs w:val="24"/>
          <w:lang w:val="it-IT"/>
        </w:rPr>
        <w:t xml:space="preserve"> (</w:t>
      </w:r>
      <w:r w:rsidR="000D7B89" w:rsidRPr="00654168">
        <w:rPr>
          <w:rFonts w:cs="Arial"/>
          <w:b w:val="0"/>
          <w:bCs w:val="0"/>
          <w:iCs/>
          <w:spacing w:val="-1"/>
          <w:sz w:val="24"/>
          <w:szCs w:val="24"/>
          <w:lang w:val="it-IT"/>
        </w:rPr>
        <w:t xml:space="preserve">€ </w:t>
      </w:r>
      <w:r w:rsidR="00380F15" w:rsidRPr="00654168">
        <w:rPr>
          <w:rFonts w:cs="Arial"/>
          <w:b w:val="0"/>
          <w:bCs w:val="0"/>
          <w:iCs/>
          <w:spacing w:val="-1"/>
          <w:sz w:val="24"/>
          <w:szCs w:val="24"/>
          <w:lang w:val="it-IT"/>
        </w:rPr>
        <w:t>3,2</w:t>
      </w:r>
      <w:r w:rsidR="000D7B89" w:rsidRPr="00654168">
        <w:rPr>
          <w:rFonts w:cs="Arial"/>
          <w:b w:val="0"/>
          <w:bCs w:val="0"/>
          <w:iCs/>
          <w:spacing w:val="-1"/>
          <w:sz w:val="24"/>
          <w:szCs w:val="24"/>
          <w:lang w:val="it-IT"/>
        </w:rPr>
        <w:t xml:space="preserve"> MILIARDI NE</w:t>
      </w:r>
      <w:r w:rsidR="00380F15" w:rsidRPr="00654168">
        <w:rPr>
          <w:rFonts w:cs="Arial"/>
          <w:b w:val="0"/>
          <w:bCs w:val="0"/>
          <w:iCs/>
          <w:spacing w:val="-1"/>
          <w:sz w:val="24"/>
          <w:szCs w:val="24"/>
          <w:lang w:val="it-IT"/>
        </w:rPr>
        <w:t>L 2020, IN CALO DELL’8,3</w:t>
      </w:r>
      <w:r w:rsidR="000D7B89" w:rsidRPr="00654168">
        <w:rPr>
          <w:rFonts w:cs="Arial"/>
          <w:b w:val="0"/>
          <w:bCs w:val="0"/>
          <w:iCs/>
          <w:spacing w:val="-1"/>
          <w:sz w:val="24"/>
          <w:szCs w:val="24"/>
          <w:lang w:val="it-IT"/>
        </w:rPr>
        <w:t>% RISPETTO A</w:t>
      </w:r>
      <w:r w:rsidR="00380F15" w:rsidRPr="00654168">
        <w:rPr>
          <w:rFonts w:cs="Arial"/>
          <w:b w:val="0"/>
          <w:bCs w:val="0"/>
          <w:iCs/>
          <w:spacing w:val="-1"/>
          <w:sz w:val="24"/>
          <w:szCs w:val="24"/>
          <w:lang w:val="it-IT"/>
        </w:rPr>
        <w:t>L 2019)</w:t>
      </w:r>
      <w:r w:rsidR="0047079F">
        <w:rPr>
          <w:rFonts w:cs="Arial"/>
          <w:b w:val="0"/>
          <w:bCs w:val="0"/>
          <w:iCs/>
          <w:spacing w:val="-1"/>
          <w:sz w:val="24"/>
          <w:szCs w:val="24"/>
          <w:lang w:val="it-IT"/>
        </w:rPr>
        <w:t>,</w:t>
      </w:r>
      <w:r w:rsidR="00DB7A69" w:rsidRPr="00654168">
        <w:rPr>
          <w:rFonts w:cs="Arial"/>
          <w:b w:val="0"/>
          <w:bCs w:val="0"/>
          <w:iCs/>
          <w:spacing w:val="-1"/>
          <w:sz w:val="24"/>
          <w:szCs w:val="24"/>
          <w:lang w:val="it-IT"/>
        </w:rPr>
        <w:t xml:space="preserve"> CON UNA CRESCITA RECORD DEI RICAVI DA PACCHI CHE HA </w:t>
      </w:r>
      <w:r w:rsidR="008D3C40">
        <w:rPr>
          <w:rFonts w:cs="Arial"/>
          <w:b w:val="0"/>
          <w:bCs w:val="0"/>
          <w:iCs/>
          <w:spacing w:val="-1"/>
          <w:sz w:val="24"/>
          <w:szCs w:val="24"/>
          <w:lang w:val="it-IT"/>
        </w:rPr>
        <w:t>PIÙ</w:t>
      </w:r>
      <w:r w:rsidR="008D3C40" w:rsidRPr="00654168">
        <w:rPr>
          <w:rFonts w:cs="Arial"/>
          <w:b w:val="0"/>
          <w:bCs w:val="0"/>
          <w:iCs/>
          <w:spacing w:val="-1"/>
          <w:sz w:val="24"/>
          <w:szCs w:val="24"/>
          <w:lang w:val="it-IT"/>
        </w:rPr>
        <w:t xml:space="preserve"> </w:t>
      </w:r>
      <w:r w:rsidR="008D3C40">
        <w:rPr>
          <w:rFonts w:cs="Arial"/>
          <w:b w:val="0"/>
          <w:bCs w:val="0"/>
          <w:iCs/>
          <w:spacing w:val="-1"/>
          <w:sz w:val="24"/>
          <w:szCs w:val="24"/>
          <w:lang w:val="it-IT"/>
        </w:rPr>
        <w:t xml:space="preserve">CHE </w:t>
      </w:r>
      <w:r w:rsidR="00DB7A69" w:rsidRPr="00654168">
        <w:rPr>
          <w:rFonts w:cs="Arial"/>
          <w:b w:val="0"/>
          <w:bCs w:val="0"/>
          <w:iCs/>
          <w:spacing w:val="-1"/>
          <w:sz w:val="24"/>
          <w:szCs w:val="24"/>
          <w:lang w:val="it-IT"/>
        </w:rPr>
        <w:t xml:space="preserve">CONTROBILANCIATO </w:t>
      </w:r>
      <w:r w:rsidR="008D3C40">
        <w:rPr>
          <w:rFonts w:cs="Arial"/>
          <w:b w:val="0"/>
          <w:bCs w:val="0"/>
          <w:iCs/>
          <w:spacing w:val="-1"/>
          <w:sz w:val="24"/>
          <w:szCs w:val="24"/>
          <w:lang w:val="it-IT"/>
        </w:rPr>
        <w:t>IL</w:t>
      </w:r>
      <w:r w:rsidR="00DB7A69" w:rsidRPr="00654168">
        <w:rPr>
          <w:rFonts w:cs="Arial"/>
          <w:b w:val="0"/>
          <w:bCs w:val="0"/>
          <w:iCs/>
          <w:spacing w:val="-1"/>
          <w:sz w:val="24"/>
          <w:szCs w:val="24"/>
          <w:lang w:val="it-IT"/>
        </w:rPr>
        <w:t xml:space="preserve"> </w:t>
      </w:r>
      <w:r w:rsidR="004E0C01">
        <w:rPr>
          <w:rFonts w:cs="Arial"/>
          <w:b w:val="0"/>
          <w:bCs w:val="0"/>
          <w:iCs/>
          <w:spacing w:val="-1"/>
          <w:sz w:val="24"/>
          <w:szCs w:val="24"/>
          <w:lang w:val="it-IT"/>
        </w:rPr>
        <w:t>CALO</w:t>
      </w:r>
      <w:r w:rsidR="004E0C01" w:rsidRPr="00654168">
        <w:rPr>
          <w:rFonts w:cs="Arial"/>
          <w:b w:val="0"/>
          <w:bCs w:val="0"/>
          <w:iCs/>
          <w:spacing w:val="-1"/>
          <w:sz w:val="24"/>
          <w:szCs w:val="24"/>
          <w:lang w:val="it-IT"/>
        </w:rPr>
        <w:t xml:space="preserve"> </w:t>
      </w:r>
      <w:r w:rsidR="00DB7A69" w:rsidRPr="00654168">
        <w:rPr>
          <w:rFonts w:cs="Arial"/>
          <w:b w:val="0"/>
          <w:bCs w:val="0"/>
          <w:iCs/>
          <w:spacing w:val="-1"/>
          <w:sz w:val="24"/>
          <w:szCs w:val="24"/>
          <w:lang w:val="it-IT"/>
        </w:rPr>
        <w:t>DEI RICAVI DA CORRISPONDENZA</w:t>
      </w:r>
      <w:r w:rsidRPr="00654168">
        <w:rPr>
          <w:rFonts w:cs="Arial"/>
          <w:b w:val="0"/>
          <w:bCs w:val="0"/>
          <w:iCs/>
          <w:spacing w:val="-1"/>
          <w:sz w:val="24"/>
          <w:szCs w:val="24"/>
          <w:lang w:val="it-IT"/>
        </w:rPr>
        <w:t>;</w:t>
      </w:r>
    </w:p>
    <w:p w14:paraId="5AEC3B53" w14:textId="7EB80975" w:rsidR="00654168" w:rsidRPr="00654168" w:rsidRDefault="00DB7A69" w:rsidP="00800AD8">
      <w:pPr>
        <w:pStyle w:val="Titolo1"/>
        <w:numPr>
          <w:ilvl w:val="1"/>
          <w:numId w:val="28"/>
        </w:numPr>
        <w:spacing w:before="240" w:after="240" w:line="360" w:lineRule="auto"/>
        <w:ind w:left="1134" w:right="141" w:hanging="283"/>
        <w:jc w:val="both"/>
        <w:rPr>
          <w:rFonts w:cs="Arial"/>
          <w:b w:val="0"/>
          <w:bCs w:val="0"/>
          <w:iCs/>
          <w:spacing w:val="-1"/>
          <w:sz w:val="24"/>
          <w:szCs w:val="24"/>
          <w:lang w:val="it-IT"/>
        </w:rPr>
      </w:pPr>
      <w:r w:rsidRPr="00654168">
        <w:rPr>
          <w:rFonts w:cs="Arial"/>
          <w:b w:val="0"/>
          <w:bCs w:val="0"/>
          <w:iCs/>
          <w:spacing w:val="-1"/>
          <w:sz w:val="24"/>
          <w:szCs w:val="24"/>
          <w:lang w:val="it-IT"/>
        </w:rPr>
        <w:t xml:space="preserve">RICAVI DA PAGAMENTI E MOBILE PARI A € 215 MILIONI NEL QUARTO TRIMESTRE DEL 2020, IN CRESCITA DEL 15,2% A/A (€ 737 MILIONI NEL </w:t>
      </w:r>
      <w:r w:rsidRPr="00654168">
        <w:rPr>
          <w:rFonts w:cs="Arial"/>
          <w:b w:val="0"/>
          <w:bCs w:val="0"/>
          <w:iCs/>
          <w:spacing w:val="-1"/>
          <w:sz w:val="24"/>
          <w:szCs w:val="24"/>
          <w:lang w:val="it-IT"/>
        </w:rPr>
        <w:lastRenderedPageBreak/>
        <w:t xml:space="preserve">2020, IN CRESCITA DELL’11,1% RISPETTO AL 2019), </w:t>
      </w:r>
      <w:r w:rsidR="00232B80">
        <w:rPr>
          <w:rFonts w:cs="Arial"/>
          <w:b w:val="0"/>
          <w:bCs w:val="0"/>
          <w:iCs/>
          <w:spacing w:val="-1"/>
          <w:sz w:val="24"/>
          <w:szCs w:val="24"/>
          <w:lang w:val="it-IT"/>
        </w:rPr>
        <w:t>GRAZIE A</w:t>
      </w:r>
      <w:r w:rsidR="005A566D">
        <w:rPr>
          <w:rFonts w:cs="Arial"/>
          <w:b w:val="0"/>
          <w:bCs w:val="0"/>
          <w:iCs/>
          <w:spacing w:val="-1"/>
          <w:sz w:val="24"/>
          <w:szCs w:val="24"/>
          <w:lang w:val="it-IT"/>
        </w:rPr>
        <w:t>LL’ACCELERAZIONE DEI</w:t>
      </w:r>
      <w:r w:rsidR="00232B80">
        <w:rPr>
          <w:rFonts w:cs="Arial"/>
          <w:b w:val="0"/>
          <w:bCs w:val="0"/>
          <w:iCs/>
          <w:spacing w:val="-1"/>
          <w:sz w:val="24"/>
          <w:szCs w:val="24"/>
          <w:lang w:val="it-IT"/>
        </w:rPr>
        <w:t xml:space="preserve"> </w:t>
      </w:r>
      <w:r w:rsidR="00232B80" w:rsidRPr="00654168">
        <w:rPr>
          <w:rFonts w:cs="Arial"/>
          <w:b w:val="0"/>
          <w:bCs w:val="0"/>
          <w:iCs/>
          <w:spacing w:val="-1"/>
          <w:sz w:val="24"/>
          <w:szCs w:val="24"/>
          <w:lang w:val="it-IT"/>
        </w:rPr>
        <w:t>PAGAMENTI DIGITALI</w:t>
      </w:r>
      <w:r w:rsidR="00232B80">
        <w:rPr>
          <w:rFonts w:cs="Arial"/>
          <w:b w:val="0"/>
          <w:bCs w:val="0"/>
          <w:iCs/>
          <w:spacing w:val="-1"/>
          <w:sz w:val="24"/>
          <w:szCs w:val="24"/>
          <w:lang w:val="it-IT"/>
        </w:rPr>
        <w:t xml:space="preserve"> E </w:t>
      </w:r>
      <w:r w:rsidR="005A566D">
        <w:rPr>
          <w:rFonts w:cs="Arial"/>
          <w:b w:val="0"/>
          <w:bCs w:val="0"/>
          <w:iCs/>
          <w:spacing w:val="-1"/>
          <w:sz w:val="24"/>
          <w:szCs w:val="24"/>
          <w:lang w:val="it-IT"/>
        </w:rPr>
        <w:t xml:space="preserve">TRAMITE </w:t>
      </w:r>
      <w:r w:rsidR="00232B80">
        <w:rPr>
          <w:rFonts w:cs="Arial"/>
          <w:b w:val="0"/>
          <w:bCs w:val="0"/>
          <w:iCs/>
          <w:spacing w:val="-1"/>
          <w:sz w:val="24"/>
          <w:szCs w:val="24"/>
          <w:lang w:val="it-IT"/>
        </w:rPr>
        <w:t>CARTA</w:t>
      </w:r>
      <w:r w:rsidR="00232B80" w:rsidRPr="00654168" w:rsidDel="00232B80">
        <w:rPr>
          <w:rFonts w:cs="Arial"/>
          <w:b w:val="0"/>
          <w:bCs w:val="0"/>
          <w:iCs/>
          <w:spacing w:val="-1"/>
          <w:sz w:val="24"/>
          <w:szCs w:val="24"/>
          <w:lang w:val="it-IT"/>
        </w:rPr>
        <w:t xml:space="preserve"> </w:t>
      </w:r>
      <w:r w:rsidR="00232B80">
        <w:rPr>
          <w:rFonts w:cs="Arial"/>
          <w:b w:val="0"/>
          <w:bCs w:val="0"/>
          <w:iCs/>
          <w:spacing w:val="-1"/>
          <w:sz w:val="24"/>
          <w:szCs w:val="24"/>
          <w:lang w:val="it-IT"/>
        </w:rPr>
        <w:t>E</w:t>
      </w:r>
      <w:r w:rsidR="0047079F">
        <w:rPr>
          <w:rFonts w:cs="Arial"/>
          <w:b w:val="0"/>
          <w:bCs w:val="0"/>
          <w:iCs/>
          <w:spacing w:val="-1"/>
          <w:sz w:val="24"/>
          <w:szCs w:val="24"/>
          <w:lang w:val="it-IT"/>
        </w:rPr>
        <w:t xml:space="preserve"> </w:t>
      </w:r>
      <w:r w:rsidR="005A566D">
        <w:rPr>
          <w:rFonts w:cs="Arial"/>
          <w:b w:val="0"/>
          <w:bCs w:val="0"/>
          <w:iCs/>
          <w:spacing w:val="-1"/>
          <w:sz w:val="24"/>
          <w:szCs w:val="24"/>
          <w:lang w:val="it-IT"/>
        </w:rPr>
        <w:t xml:space="preserve">A </w:t>
      </w:r>
      <w:r w:rsidRPr="00654168">
        <w:rPr>
          <w:rFonts w:cs="Arial"/>
          <w:b w:val="0"/>
          <w:bCs w:val="0"/>
          <w:iCs/>
          <w:spacing w:val="-1"/>
          <w:sz w:val="24"/>
          <w:szCs w:val="24"/>
          <w:lang w:val="it-IT"/>
        </w:rPr>
        <w:t xml:space="preserve">RICAVI </w:t>
      </w:r>
      <w:r w:rsidR="00232B80" w:rsidRPr="00654168">
        <w:rPr>
          <w:rFonts w:cs="Arial"/>
          <w:b w:val="0"/>
          <w:bCs w:val="0"/>
          <w:iCs/>
          <w:spacing w:val="-1"/>
          <w:sz w:val="24"/>
          <w:szCs w:val="24"/>
          <w:lang w:val="it-IT"/>
        </w:rPr>
        <w:t xml:space="preserve">STABILI </w:t>
      </w:r>
      <w:r w:rsidRPr="00654168">
        <w:rPr>
          <w:rFonts w:cs="Arial"/>
          <w:b w:val="0"/>
          <w:bCs w:val="0"/>
          <w:iCs/>
          <w:spacing w:val="-1"/>
          <w:sz w:val="24"/>
          <w:szCs w:val="24"/>
          <w:lang w:val="it-IT"/>
        </w:rPr>
        <w:t>D</w:t>
      </w:r>
      <w:r w:rsidR="005A566D">
        <w:rPr>
          <w:rFonts w:cs="Arial"/>
          <w:b w:val="0"/>
          <w:bCs w:val="0"/>
          <w:iCs/>
          <w:spacing w:val="-1"/>
          <w:sz w:val="24"/>
          <w:szCs w:val="24"/>
          <w:lang w:val="it-IT"/>
        </w:rPr>
        <w:t>A</w:t>
      </w:r>
      <w:r w:rsidR="0047079F">
        <w:rPr>
          <w:rFonts w:cs="Arial"/>
          <w:b w:val="0"/>
          <w:bCs w:val="0"/>
          <w:iCs/>
          <w:spacing w:val="-1"/>
          <w:sz w:val="24"/>
          <w:szCs w:val="24"/>
          <w:lang w:val="it-IT"/>
        </w:rPr>
        <w:t xml:space="preserve"> SERVIZI DI TELECOMUNICAZIONE</w:t>
      </w:r>
      <w:r w:rsidR="00654168" w:rsidRPr="00654168">
        <w:rPr>
          <w:rFonts w:cs="Arial"/>
          <w:b w:val="0"/>
          <w:bCs w:val="0"/>
          <w:iCs/>
          <w:spacing w:val="-1"/>
          <w:sz w:val="24"/>
          <w:szCs w:val="24"/>
          <w:lang w:val="it-IT"/>
        </w:rPr>
        <w:t>;</w:t>
      </w:r>
    </w:p>
    <w:p w14:paraId="33ACC98D" w14:textId="603486EC" w:rsidR="00654168" w:rsidRPr="00654168" w:rsidRDefault="00894942" w:rsidP="00800AD8">
      <w:pPr>
        <w:pStyle w:val="Titolo1"/>
        <w:numPr>
          <w:ilvl w:val="1"/>
          <w:numId w:val="28"/>
        </w:numPr>
        <w:spacing w:before="240" w:after="240" w:line="360" w:lineRule="auto"/>
        <w:ind w:left="1134" w:right="141" w:hanging="283"/>
        <w:jc w:val="both"/>
        <w:rPr>
          <w:rFonts w:cs="Arial"/>
          <w:b w:val="0"/>
          <w:bCs w:val="0"/>
          <w:iCs/>
          <w:spacing w:val="-1"/>
          <w:sz w:val="24"/>
          <w:szCs w:val="24"/>
          <w:lang w:val="it-IT"/>
        </w:rPr>
      </w:pPr>
      <w:r w:rsidRPr="00654168">
        <w:rPr>
          <w:rFonts w:cs="Arial"/>
          <w:b w:val="0"/>
          <w:bCs w:val="0"/>
          <w:iCs/>
          <w:spacing w:val="-1"/>
          <w:sz w:val="24"/>
          <w:szCs w:val="24"/>
          <w:lang w:val="it-IT"/>
        </w:rPr>
        <w:t xml:space="preserve">RICAVI DA SERVIZI FINANZIARI </w:t>
      </w:r>
      <w:r w:rsidR="00DB7A69" w:rsidRPr="00654168">
        <w:rPr>
          <w:rFonts w:cs="Arial"/>
          <w:b w:val="0"/>
          <w:bCs w:val="0"/>
          <w:iCs/>
          <w:spacing w:val="-1"/>
          <w:sz w:val="24"/>
          <w:szCs w:val="24"/>
          <w:lang w:val="it-IT"/>
        </w:rPr>
        <w:t>PARI A € 1,</w:t>
      </w:r>
      <w:r w:rsidR="00C30362">
        <w:rPr>
          <w:rFonts w:cs="Arial"/>
          <w:b w:val="0"/>
          <w:bCs w:val="0"/>
          <w:iCs/>
          <w:spacing w:val="-1"/>
          <w:sz w:val="24"/>
          <w:szCs w:val="24"/>
          <w:lang w:val="it-IT"/>
        </w:rPr>
        <w:t>3</w:t>
      </w:r>
      <w:r w:rsidR="00DB7A69" w:rsidRPr="00654168">
        <w:rPr>
          <w:rFonts w:cs="Arial"/>
          <w:b w:val="0"/>
          <w:bCs w:val="0"/>
          <w:iCs/>
          <w:spacing w:val="-1"/>
          <w:sz w:val="24"/>
          <w:szCs w:val="24"/>
          <w:lang w:val="it-IT"/>
        </w:rPr>
        <w:t xml:space="preserve"> MILIARDI NEL QUARTO TRIMESTRE DEL 2020, IN CALO DELLO 0,1% A/A (€ </w:t>
      </w:r>
      <w:r w:rsidR="00654168" w:rsidRPr="00654168">
        <w:rPr>
          <w:rFonts w:cs="Arial"/>
          <w:b w:val="0"/>
          <w:bCs w:val="0"/>
          <w:iCs/>
          <w:spacing w:val="-1"/>
          <w:sz w:val="24"/>
          <w:szCs w:val="24"/>
          <w:lang w:val="it-IT"/>
        </w:rPr>
        <w:t>4,9</w:t>
      </w:r>
      <w:r w:rsidR="00DB7A69" w:rsidRPr="00654168">
        <w:rPr>
          <w:rFonts w:cs="Arial"/>
          <w:b w:val="0"/>
          <w:bCs w:val="0"/>
          <w:iCs/>
          <w:spacing w:val="-1"/>
          <w:sz w:val="24"/>
          <w:szCs w:val="24"/>
          <w:lang w:val="it-IT"/>
        </w:rPr>
        <w:t xml:space="preserve"> MILIARDI NEL 2020</w:t>
      </w:r>
      <w:r w:rsidR="00654168" w:rsidRPr="00654168">
        <w:rPr>
          <w:rFonts w:cs="Arial"/>
          <w:b w:val="0"/>
          <w:bCs w:val="0"/>
          <w:iCs/>
          <w:spacing w:val="-1"/>
          <w:sz w:val="24"/>
          <w:szCs w:val="24"/>
          <w:lang w:val="it-IT"/>
        </w:rPr>
        <w:t xml:space="preserve">, IN CALO </w:t>
      </w:r>
      <w:r w:rsidR="00642681" w:rsidRPr="00654168">
        <w:rPr>
          <w:rFonts w:cs="Arial"/>
          <w:b w:val="0"/>
          <w:bCs w:val="0"/>
          <w:iCs/>
          <w:spacing w:val="-1"/>
          <w:sz w:val="24"/>
          <w:szCs w:val="24"/>
          <w:lang w:val="it-IT"/>
        </w:rPr>
        <w:t>DEL</w:t>
      </w:r>
      <w:r w:rsidR="00642681">
        <w:rPr>
          <w:rFonts w:cs="Arial"/>
          <w:b w:val="0"/>
          <w:bCs w:val="0"/>
          <w:iCs/>
          <w:spacing w:val="-1"/>
          <w:sz w:val="24"/>
          <w:szCs w:val="24"/>
          <w:lang w:val="it-IT"/>
        </w:rPr>
        <w:t xml:space="preserve"> </w:t>
      </w:r>
      <w:r w:rsidR="00642681" w:rsidRPr="00654168">
        <w:rPr>
          <w:rFonts w:cs="Arial"/>
          <w:b w:val="0"/>
          <w:bCs w:val="0"/>
          <w:iCs/>
          <w:spacing w:val="-1"/>
          <w:sz w:val="24"/>
          <w:szCs w:val="24"/>
          <w:lang w:val="it-IT"/>
        </w:rPr>
        <w:t>3</w:t>
      </w:r>
      <w:r w:rsidR="00654168" w:rsidRPr="00654168">
        <w:rPr>
          <w:rFonts w:cs="Arial"/>
          <w:b w:val="0"/>
          <w:bCs w:val="0"/>
          <w:iCs/>
          <w:spacing w:val="-1"/>
          <w:sz w:val="24"/>
          <w:szCs w:val="24"/>
          <w:lang w:val="it-IT"/>
        </w:rPr>
        <w:t>,7</w:t>
      </w:r>
      <w:r w:rsidR="00DB7A69" w:rsidRPr="00654168">
        <w:rPr>
          <w:rFonts w:cs="Arial"/>
          <w:b w:val="0"/>
          <w:bCs w:val="0"/>
          <w:iCs/>
          <w:spacing w:val="-1"/>
          <w:sz w:val="24"/>
          <w:szCs w:val="24"/>
          <w:lang w:val="it-IT"/>
        </w:rPr>
        <w:t>% RISPETTO AL 2019)</w:t>
      </w:r>
      <w:r w:rsidR="00375B42">
        <w:rPr>
          <w:rFonts w:cs="Arial"/>
          <w:b w:val="0"/>
          <w:bCs w:val="0"/>
          <w:iCs/>
          <w:spacing w:val="-1"/>
          <w:sz w:val="24"/>
          <w:szCs w:val="24"/>
          <w:lang w:val="it-IT"/>
        </w:rPr>
        <w:t>, SUPPORTATI DA UNA SOLIDA RACCOLTA NETTA</w:t>
      </w:r>
      <w:r w:rsidRPr="00654168">
        <w:rPr>
          <w:rFonts w:cs="Arial"/>
          <w:b w:val="0"/>
          <w:bCs w:val="0"/>
          <w:iCs/>
          <w:spacing w:val="-1"/>
          <w:sz w:val="24"/>
          <w:szCs w:val="24"/>
          <w:lang w:val="it-IT"/>
        </w:rPr>
        <w:t>;</w:t>
      </w:r>
    </w:p>
    <w:p w14:paraId="06BCFD5E" w14:textId="1259C181" w:rsidR="00654168" w:rsidRPr="00654168" w:rsidRDefault="00654168" w:rsidP="00800AD8">
      <w:pPr>
        <w:pStyle w:val="Titolo1"/>
        <w:numPr>
          <w:ilvl w:val="1"/>
          <w:numId w:val="28"/>
        </w:numPr>
        <w:spacing w:before="240" w:after="240" w:line="360" w:lineRule="auto"/>
        <w:ind w:right="141"/>
        <w:jc w:val="both"/>
        <w:rPr>
          <w:rFonts w:cs="Arial"/>
          <w:b w:val="0"/>
          <w:bCs w:val="0"/>
          <w:iCs/>
          <w:spacing w:val="-1"/>
          <w:sz w:val="24"/>
          <w:szCs w:val="24"/>
          <w:lang w:val="it-IT"/>
        </w:rPr>
      </w:pPr>
      <w:r w:rsidRPr="00654168">
        <w:rPr>
          <w:rFonts w:cs="Arial"/>
          <w:b w:val="0"/>
          <w:bCs w:val="0"/>
          <w:iCs/>
          <w:spacing w:val="-1"/>
          <w:sz w:val="24"/>
          <w:szCs w:val="24"/>
          <w:lang w:val="it-IT"/>
        </w:rPr>
        <w:t>RICAVI D</w:t>
      </w:r>
      <w:r w:rsidR="00025208">
        <w:rPr>
          <w:rFonts w:cs="Arial"/>
          <w:b w:val="0"/>
          <w:bCs w:val="0"/>
          <w:iCs/>
          <w:spacing w:val="-1"/>
          <w:sz w:val="24"/>
          <w:szCs w:val="24"/>
          <w:lang w:val="it-IT"/>
        </w:rPr>
        <w:t>A</w:t>
      </w:r>
      <w:r w:rsidRPr="00654168">
        <w:rPr>
          <w:rFonts w:cs="Arial"/>
          <w:b w:val="0"/>
          <w:bCs w:val="0"/>
          <w:iCs/>
          <w:spacing w:val="-1"/>
          <w:sz w:val="24"/>
          <w:szCs w:val="24"/>
          <w:lang w:val="it-IT"/>
        </w:rPr>
        <w:t xml:space="preserve"> SERVIZI ASSICURATIVI PARI A € 451 MILIONI NEL QUARTO TRIMESTRE DEL 2020, IN CRESCITA DELLO 0,1% A/A (€ 1,6 MILIARDI NEL 2020, IN CALO DELL’1,6% RISPETTO AL 2019), CON </w:t>
      </w:r>
      <w:r w:rsidR="00375B42">
        <w:rPr>
          <w:rFonts w:cs="Arial"/>
          <w:b w:val="0"/>
          <w:bCs w:val="0"/>
          <w:iCs/>
          <w:spacing w:val="-1"/>
          <w:sz w:val="24"/>
          <w:szCs w:val="24"/>
          <w:lang w:val="it-IT"/>
        </w:rPr>
        <w:t xml:space="preserve">UNA </w:t>
      </w:r>
      <w:r w:rsidRPr="00654168">
        <w:rPr>
          <w:rFonts w:cs="Arial"/>
          <w:b w:val="0"/>
          <w:bCs w:val="0"/>
          <w:iCs/>
          <w:spacing w:val="-1"/>
          <w:sz w:val="24"/>
          <w:szCs w:val="24"/>
          <w:lang w:val="it-IT"/>
        </w:rPr>
        <w:t xml:space="preserve">RACCOLTA NETTA </w:t>
      </w:r>
      <w:r w:rsidR="00375B42">
        <w:rPr>
          <w:rFonts w:cs="Arial"/>
          <w:b w:val="0"/>
          <w:bCs w:val="0"/>
          <w:iCs/>
          <w:spacing w:val="-1"/>
          <w:sz w:val="24"/>
          <w:szCs w:val="24"/>
          <w:lang w:val="it-IT"/>
        </w:rPr>
        <w:t xml:space="preserve">POSITIVA </w:t>
      </w:r>
      <w:r w:rsidR="002F175F">
        <w:rPr>
          <w:rFonts w:cs="Arial"/>
          <w:b w:val="0"/>
          <w:bCs w:val="0"/>
          <w:iCs/>
          <w:spacing w:val="-1"/>
          <w:sz w:val="24"/>
          <w:szCs w:val="24"/>
          <w:lang w:val="it-IT"/>
        </w:rPr>
        <w:t>FAVORITA DAL SUCCESSO DELL’</w:t>
      </w:r>
      <w:r w:rsidR="008D3C40">
        <w:rPr>
          <w:rFonts w:cs="Arial"/>
          <w:b w:val="0"/>
          <w:bCs w:val="0"/>
          <w:iCs/>
          <w:spacing w:val="-1"/>
          <w:sz w:val="24"/>
          <w:szCs w:val="24"/>
          <w:lang w:val="it-IT"/>
        </w:rPr>
        <w:t xml:space="preserve">OFFERTA ASSICURATIVA </w:t>
      </w:r>
      <w:r w:rsidR="008D3C40" w:rsidRPr="008D3C40">
        <w:rPr>
          <w:rFonts w:cs="Arial"/>
          <w:b w:val="0"/>
          <w:bCs w:val="0"/>
          <w:iCs/>
          <w:spacing w:val="-1"/>
          <w:sz w:val="24"/>
          <w:szCs w:val="24"/>
          <w:lang w:val="it-IT"/>
        </w:rPr>
        <w:t>MULTI</w:t>
      </w:r>
      <w:r w:rsidR="008D3C40">
        <w:rPr>
          <w:rFonts w:cs="Arial"/>
          <w:b w:val="0"/>
          <w:bCs w:val="0"/>
          <w:iCs/>
          <w:spacing w:val="-1"/>
          <w:sz w:val="24"/>
          <w:szCs w:val="24"/>
          <w:lang w:val="it-IT"/>
        </w:rPr>
        <w:t>RAMO</w:t>
      </w:r>
      <w:r w:rsidR="0047079F">
        <w:rPr>
          <w:rFonts w:cs="Arial"/>
          <w:b w:val="0"/>
          <w:bCs w:val="0"/>
          <w:iCs/>
          <w:spacing w:val="-1"/>
          <w:sz w:val="24"/>
          <w:szCs w:val="24"/>
          <w:lang w:val="it-IT"/>
        </w:rPr>
        <w:t>.</w:t>
      </w:r>
    </w:p>
    <w:p w14:paraId="1B50BC25" w14:textId="5A28F994" w:rsidR="000E75FA" w:rsidRDefault="00654168" w:rsidP="00B01DEE">
      <w:pPr>
        <w:pStyle w:val="Paragrafoelenco"/>
        <w:numPr>
          <w:ilvl w:val="0"/>
          <w:numId w:val="28"/>
        </w:numPr>
        <w:spacing w:before="240" w:after="240" w:line="360" w:lineRule="auto"/>
        <w:ind w:right="141"/>
        <w:jc w:val="both"/>
        <w:rPr>
          <w:rFonts w:ascii="Arial" w:hAnsi="Arial" w:cs="Arial"/>
          <w:spacing w:val="-3"/>
          <w:sz w:val="24"/>
          <w:szCs w:val="24"/>
          <w:lang w:val="it-IT"/>
        </w:rPr>
      </w:pPr>
      <w:r w:rsidRPr="00120C7C">
        <w:rPr>
          <w:rFonts w:ascii="Arial" w:hAnsi="Arial" w:cs="Arial"/>
          <w:spacing w:val="-3"/>
          <w:sz w:val="24"/>
          <w:szCs w:val="24"/>
          <w:lang w:val="it-IT"/>
        </w:rPr>
        <w:t xml:space="preserve">COSTI DEL QUARTO TRIMESTRE </w:t>
      </w:r>
      <w:r w:rsidR="000E75FA">
        <w:rPr>
          <w:rFonts w:ascii="Arial" w:hAnsi="Arial" w:cs="Arial"/>
          <w:spacing w:val="-3"/>
          <w:sz w:val="24"/>
          <w:szCs w:val="24"/>
          <w:lang w:val="it-IT"/>
        </w:rPr>
        <w:t xml:space="preserve">DEL </w:t>
      </w:r>
      <w:r w:rsidRPr="00120C7C">
        <w:rPr>
          <w:rFonts w:ascii="Arial" w:hAnsi="Arial" w:cs="Arial"/>
          <w:spacing w:val="-3"/>
          <w:sz w:val="24"/>
          <w:szCs w:val="24"/>
          <w:lang w:val="it-IT"/>
        </w:rPr>
        <w:t>2020 PARI A € 2,</w:t>
      </w:r>
      <w:r w:rsidR="008D3C40">
        <w:rPr>
          <w:rFonts w:ascii="Arial" w:hAnsi="Arial" w:cs="Arial"/>
          <w:spacing w:val="-3"/>
          <w:sz w:val="24"/>
          <w:szCs w:val="24"/>
          <w:lang w:val="it-IT"/>
        </w:rPr>
        <w:t>7</w:t>
      </w:r>
      <w:r w:rsidRPr="00120C7C">
        <w:rPr>
          <w:rFonts w:ascii="Arial" w:hAnsi="Arial" w:cs="Arial"/>
          <w:spacing w:val="-3"/>
          <w:sz w:val="24"/>
          <w:szCs w:val="24"/>
          <w:lang w:val="it-IT"/>
        </w:rPr>
        <w:t xml:space="preserve"> MILIARDI, IN </w:t>
      </w:r>
      <w:r w:rsidR="008D3C40">
        <w:rPr>
          <w:rFonts w:ascii="Arial" w:hAnsi="Arial" w:cs="Arial"/>
          <w:spacing w:val="-3"/>
          <w:sz w:val="24"/>
          <w:szCs w:val="24"/>
          <w:lang w:val="it-IT"/>
        </w:rPr>
        <w:t>CALO</w:t>
      </w:r>
      <w:r w:rsidR="008D3C40" w:rsidRPr="00120C7C">
        <w:rPr>
          <w:rFonts w:ascii="Arial" w:hAnsi="Arial" w:cs="Arial"/>
          <w:spacing w:val="-3"/>
          <w:sz w:val="24"/>
          <w:szCs w:val="24"/>
          <w:lang w:val="it-IT"/>
        </w:rPr>
        <w:t xml:space="preserve"> </w:t>
      </w:r>
      <w:r w:rsidRPr="00120C7C">
        <w:rPr>
          <w:rFonts w:ascii="Arial" w:hAnsi="Arial" w:cs="Arial"/>
          <w:spacing w:val="-3"/>
          <w:sz w:val="24"/>
          <w:szCs w:val="24"/>
          <w:lang w:val="it-IT"/>
        </w:rPr>
        <w:t>DELLO 0,</w:t>
      </w:r>
      <w:r w:rsidR="008D3C40">
        <w:rPr>
          <w:rFonts w:ascii="Arial" w:hAnsi="Arial" w:cs="Arial"/>
          <w:spacing w:val="-3"/>
          <w:sz w:val="24"/>
          <w:szCs w:val="24"/>
          <w:lang w:val="it-IT"/>
        </w:rPr>
        <w:t>2</w:t>
      </w:r>
      <w:r w:rsidRPr="00120C7C">
        <w:rPr>
          <w:rFonts w:ascii="Arial" w:hAnsi="Arial" w:cs="Arial"/>
          <w:spacing w:val="-3"/>
          <w:sz w:val="24"/>
          <w:szCs w:val="24"/>
          <w:lang w:val="it-IT"/>
        </w:rPr>
        <w:t xml:space="preserve">% A/A (€ </w:t>
      </w:r>
      <w:r w:rsidR="00120C7C" w:rsidRPr="00120C7C">
        <w:rPr>
          <w:rFonts w:ascii="Arial" w:hAnsi="Arial" w:cs="Arial"/>
          <w:spacing w:val="-3"/>
          <w:sz w:val="24"/>
          <w:szCs w:val="24"/>
          <w:lang w:val="it-IT"/>
        </w:rPr>
        <w:t>9,0</w:t>
      </w:r>
      <w:r w:rsidRPr="00120C7C">
        <w:rPr>
          <w:rFonts w:ascii="Arial" w:hAnsi="Arial" w:cs="Arial"/>
          <w:spacing w:val="-3"/>
          <w:sz w:val="24"/>
          <w:szCs w:val="24"/>
          <w:lang w:val="it-IT"/>
        </w:rPr>
        <w:t xml:space="preserve"> MILIARDI </w:t>
      </w:r>
      <w:r w:rsidR="00120C7C" w:rsidRPr="00120C7C">
        <w:rPr>
          <w:rFonts w:ascii="Arial" w:hAnsi="Arial" w:cs="Arial"/>
          <w:spacing w:val="-3"/>
          <w:sz w:val="24"/>
          <w:szCs w:val="24"/>
          <w:lang w:val="it-IT"/>
        </w:rPr>
        <w:t>NEL</w:t>
      </w:r>
      <w:r w:rsidRPr="00120C7C">
        <w:rPr>
          <w:rFonts w:ascii="Arial" w:hAnsi="Arial" w:cs="Arial"/>
          <w:spacing w:val="-3"/>
          <w:sz w:val="24"/>
          <w:szCs w:val="24"/>
          <w:lang w:val="it-IT"/>
        </w:rPr>
        <w:t xml:space="preserve"> 2020, -</w:t>
      </w:r>
      <w:r w:rsidR="00120C7C" w:rsidRPr="00120C7C">
        <w:rPr>
          <w:rFonts w:ascii="Arial" w:hAnsi="Arial" w:cs="Arial"/>
          <w:spacing w:val="-3"/>
          <w:sz w:val="24"/>
          <w:szCs w:val="24"/>
          <w:lang w:val="it-IT"/>
        </w:rPr>
        <w:t>2,0</w:t>
      </w:r>
      <w:r w:rsidRPr="00120C7C">
        <w:rPr>
          <w:rFonts w:ascii="Arial" w:hAnsi="Arial" w:cs="Arial"/>
          <w:spacing w:val="-3"/>
          <w:sz w:val="24"/>
          <w:szCs w:val="24"/>
          <w:lang w:val="it-IT"/>
        </w:rPr>
        <w:t>% RISPETTO A</w:t>
      </w:r>
      <w:r w:rsidR="00120C7C" w:rsidRPr="00120C7C">
        <w:rPr>
          <w:rFonts w:ascii="Arial" w:hAnsi="Arial" w:cs="Arial"/>
          <w:spacing w:val="-3"/>
          <w:sz w:val="24"/>
          <w:szCs w:val="24"/>
          <w:lang w:val="it-IT"/>
        </w:rPr>
        <w:t xml:space="preserve">L </w:t>
      </w:r>
      <w:r w:rsidRPr="00120C7C">
        <w:rPr>
          <w:rFonts w:ascii="Arial" w:hAnsi="Arial" w:cs="Arial"/>
          <w:spacing w:val="-3"/>
          <w:sz w:val="24"/>
          <w:szCs w:val="24"/>
          <w:lang w:val="it-IT"/>
        </w:rPr>
        <w:t>2019)</w:t>
      </w:r>
      <w:r w:rsidR="00120C7C">
        <w:rPr>
          <w:rFonts w:ascii="Arial" w:hAnsi="Arial" w:cs="Arial"/>
          <w:spacing w:val="-3"/>
          <w:sz w:val="24"/>
          <w:szCs w:val="24"/>
          <w:lang w:val="it-IT"/>
        </w:rPr>
        <w:t xml:space="preserve">; </w:t>
      </w:r>
      <w:r w:rsidR="00712347">
        <w:rPr>
          <w:rFonts w:ascii="Arial" w:hAnsi="Arial" w:cs="Arial"/>
          <w:spacing w:val="-3"/>
          <w:sz w:val="24"/>
          <w:szCs w:val="24"/>
          <w:lang w:val="it-IT"/>
        </w:rPr>
        <w:t xml:space="preserve">EFFICACI </w:t>
      </w:r>
      <w:r w:rsidR="002F175F">
        <w:rPr>
          <w:rFonts w:ascii="Arial" w:hAnsi="Arial" w:cs="Arial"/>
          <w:spacing w:val="-3"/>
          <w:sz w:val="24"/>
          <w:szCs w:val="24"/>
          <w:lang w:val="it-IT"/>
        </w:rPr>
        <w:t xml:space="preserve">AZIONI DI </w:t>
      </w:r>
      <w:r w:rsidR="008D3C40">
        <w:rPr>
          <w:rFonts w:ascii="Arial" w:hAnsi="Arial" w:cs="Arial"/>
          <w:spacing w:val="-3"/>
          <w:sz w:val="24"/>
          <w:szCs w:val="24"/>
          <w:lang w:val="it-IT"/>
        </w:rPr>
        <w:t xml:space="preserve">GESTIONE DEI </w:t>
      </w:r>
      <w:r w:rsidR="00120C7C">
        <w:rPr>
          <w:rFonts w:ascii="Arial" w:hAnsi="Arial" w:cs="Arial"/>
          <w:spacing w:val="-3"/>
          <w:sz w:val="24"/>
          <w:szCs w:val="24"/>
          <w:lang w:val="it-IT"/>
        </w:rPr>
        <w:t>COSTI</w:t>
      </w:r>
      <w:r w:rsidRPr="00120C7C">
        <w:rPr>
          <w:rFonts w:ascii="Arial" w:hAnsi="Arial" w:cs="Arial"/>
          <w:spacing w:val="-3"/>
          <w:sz w:val="24"/>
          <w:szCs w:val="24"/>
          <w:lang w:val="it-IT"/>
        </w:rPr>
        <w:t xml:space="preserve"> </w:t>
      </w:r>
      <w:r w:rsidR="00120C7C">
        <w:rPr>
          <w:rFonts w:ascii="Arial" w:hAnsi="Arial" w:cs="Arial"/>
          <w:spacing w:val="-3"/>
          <w:sz w:val="24"/>
          <w:szCs w:val="24"/>
          <w:lang w:val="it-IT"/>
        </w:rPr>
        <w:t xml:space="preserve">NEL </w:t>
      </w:r>
      <w:r w:rsidR="00232B80">
        <w:rPr>
          <w:rFonts w:ascii="Arial" w:hAnsi="Arial" w:cs="Arial"/>
          <w:spacing w:val="-3"/>
          <w:sz w:val="24"/>
          <w:szCs w:val="24"/>
          <w:lang w:val="it-IT"/>
        </w:rPr>
        <w:t xml:space="preserve">QUARTO </w:t>
      </w:r>
      <w:r w:rsidR="00120C7C">
        <w:rPr>
          <w:rFonts w:ascii="Arial" w:hAnsi="Arial" w:cs="Arial"/>
          <w:spacing w:val="-3"/>
          <w:sz w:val="24"/>
          <w:szCs w:val="24"/>
          <w:lang w:val="it-IT"/>
        </w:rPr>
        <w:t>TRIMESTRE</w:t>
      </w:r>
      <w:r w:rsidR="008D3C40">
        <w:rPr>
          <w:rFonts w:ascii="Arial" w:hAnsi="Arial" w:cs="Arial"/>
          <w:spacing w:val="-3"/>
          <w:sz w:val="24"/>
          <w:szCs w:val="24"/>
          <w:lang w:val="it-IT"/>
        </w:rPr>
        <w:t>,</w:t>
      </w:r>
      <w:r w:rsidR="00120C7C">
        <w:rPr>
          <w:rFonts w:ascii="Arial" w:hAnsi="Arial" w:cs="Arial"/>
          <w:spacing w:val="-3"/>
          <w:sz w:val="24"/>
          <w:szCs w:val="24"/>
          <w:lang w:val="it-IT"/>
        </w:rPr>
        <w:t xml:space="preserve"> </w:t>
      </w:r>
      <w:r w:rsidR="008D3C40">
        <w:rPr>
          <w:rFonts w:ascii="Arial" w:hAnsi="Arial" w:cs="Arial"/>
          <w:spacing w:val="-3"/>
          <w:sz w:val="24"/>
          <w:szCs w:val="24"/>
          <w:lang w:val="it-IT"/>
        </w:rPr>
        <w:t xml:space="preserve">AL NETTO </w:t>
      </w:r>
      <w:r w:rsidR="001E127E">
        <w:rPr>
          <w:rFonts w:ascii="Arial" w:hAnsi="Arial" w:cs="Arial"/>
          <w:spacing w:val="-3"/>
          <w:sz w:val="24"/>
          <w:szCs w:val="24"/>
          <w:lang w:val="it-IT"/>
        </w:rPr>
        <w:t xml:space="preserve">DI </w:t>
      </w:r>
      <w:r w:rsidR="00120C7C">
        <w:rPr>
          <w:rFonts w:ascii="Arial" w:hAnsi="Arial" w:cs="Arial"/>
          <w:spacing w:val="-3"/>
          <w:sz w:val="24"/>
          <w:szCs w:val="24"/>
          <w:lang w:val="it-IT"/>
        </w:rPr>
        <w:t xml:space="preserve">SPESE </w:t>
      </w:r>
      <w:r w:rsidR="001E127E">
        <w:rPr>
          <w:rFonts w:ascii="Arial" w:hAnsi="Arial" w:cs="Arial"/>
          <w:spacing w:val="-3"/>
          <w:sz w:val="24"/>
          <w:szCs w:val="24"/>
          <w:lang w:val="it-IT"/>
        </w:rPr>
        <w:t>UNA TANTUM</w:t>
      </w:r>
      <w:r w:rsidR="00120C7C">
        <w:rPr>
          <w:rFonts w:ascii="Arial" w:hAnsi="Arial" w:cs="Arial"/>
          <w:spacing w:val="-3"/>
          <w:sz w:val="24"/>
          <w:szCs w:val="24"/>
          <w:lang w:val="it-IT"/>
        </w:rPr>
        <w:t xml:space="preserve"> LEGATE ALL’</w:t>
      </w:r>
      <w:r w:rsidR="00120C7C" w:rsidRPr="00120C7C">
        <w:rPr>
          <w:rFonts w:ascii="Arial" w:hAnsi="Arial" w:cs="Arial"/>
          <w:spacing w:val="-3"/>
          <w:sz w:val="24"/>
          <w:szCs w:val="24"/>
          <w:lang w:val="it-IT"/>
        </w:rPr>
        <w:t>EMERGENZA</w:t>
      </w:r>
      <w:r w:rsidR="00120C7C">
        <w:rPr>
          <w:rFonts w:ascii="Arial" w:hAnsi="Arial" w:cs="Arial"/>
          <w:spacing w:val="-3"/>
          <w:sz w:val="24"/>
          <w:szCs w:val="24"/>
          <w:lang w:val="it-IT"/>
        </w:rPr>
        <w:t xml:space="preserve"> </w:t>
      </w:r>
      <w:r w:rsidR="001E127E">
        <w:rPr>
          <w:rFonts w:ascii="Arial" w:hAnsi="Arial" w:cs="Arial"/>
          <w:spacing w:val="-3"/>
          <w:sz w:val="24"/>
          <w:szCs w:val="24"/>
          <w:lang w:val="it-IT"/>
        </w:rPr>
        <w:t xml:space="preserve">PER </w:t>
      </w:r>
      <w:r w:rsidR="00120C7C" w:rsidRPr="00120C7C">
        <w:rPr>
          <w:rFonts w:ascii="Arial" w:hAnsi="Arial" w:cs="Arial"/>
          <w:spacing w:val="-3"/>
          <w:sz w:val="24"/>
          <w:szCs w:val="24"/>
          <w:lang w:val="it-IT"/>
        </w:rPr>
        <w:t>€ 25</w:t>
      </w:r>
      <w:r w:rsidR="00120C7C">
        <w:rPr>
          <w:rFonts w:ascii="Arial" w:hAnsi="Arial" w:cs="Arial"/>
          <w:spacing w:val="-3"/>
          <w:sz w:val="24"/>
          <w:szCs w:val="24"/>
          <w:lang w:val="it-IT"/>
        </w:rPr>
        <w:t xml:space="preserve"> </w:t>
      </w:r>
      <w:r w:rsidR="00120C7C" w:rsidRPr="00120C7C">
        <w:rPr>
          <w:rFonts w:ascii="Arial" w:hAnsi="Arial" w:cs="Arial"/>
          <w:spacing w:val="-3"/>
          <w:sz w:val="24"/>
          <w:szCs w:val="24"/>
          <w:lang w:val="it-IT"/>
        </w:rPr>
        <w:t>M</w:t>
      </w:r>
      <w:r w:rsidR="00120C7C">
        <w:rPr>
          <w:rFonts w:ascii="Arial" w:hAnsi="Arial" w:cs="Arial"/>
          <w:spacing w:val="-3"/>
          <w:sz w:val="24"/>
          <w:szCs w:val="24"/>
          <w:lang w:val="it-IT"/>
        </w:rPr>
        <w:t xml:space="preserve">ILIONI E </w:t>
      </w:r>
      <w:r w:rsidR="001E127E">
        <w:rPr>
          <w:rFonts w:ascii="Arial" w:hAnsi="Arial" w:cs="Arial"/>
          <w:spacing w:val="-3"/>
          <w:sz w:val="24"/>
          <w:szCs w:val="24"/>
          <w:lang w:val="it-IT"/>
        </w:rPr>
        <w:t xml:space="preserve">DI </w:t>
      </w:r>
      <w:r w:rsidR="00025208">
        <w:rPr>
          <w:rFonts w:ascii="Arial" w:hAnsi="Arial" w:cs="Arial"/>
          <w:spacing w:val="-3"/>
          <w:sz w:val="24"/>
          <w:szCs w:val="24"/>
          <w:lang w:val="it-IT"/>
        </w:rPr>
        <w:t xml:space="preserve">MAGGIORI </w:t>
      </w:r>
      <w:r w:rsidR="00B01DEE">
        <w:rPr>
          <w:rFonts w:ascii="Arial" w:hAnsi="Arial" w:cs="Arial"/>
          <w:spacing w:val="-3"/>
          <w:sz w:val="24"/>
          <w:szCs w:val="24"/>
          <w:lang w:val="it-IT"/>
        </w:rPr>
        <w:t xml:space="preserve">ONERI DI </w:t>
      </w:r>
      <w:r w:rsidR="00B01DEE" w:rsidRPr="00B01DEE">
        <w:rPr>
          <w:rFonts w:ascii="Arial" w:hAnsi="Arial" w:cs="Arial"/>
          <w:spacing w:val="-3"/>
          <w:sz w:val="24"/>
          <w:szCs w:val="24"/>
          <w:lang w:val="it-IT"/>
        </w:rPr>
        <w:t>PENSIONAMENTO ANTICIPATO</w:t>
      </w:r>
      <w:r w:rsidR="00B01DEE" w:rsidRPr="00B01DEE" w:rsidDel="00B01DEE">
        <w:rPr>
          <w:rFonts w:ascii="Arial" w:hAnsi="Arial" w:cs="Arial"/>
          <w:spacing w:val="-3"/>
          <w:sz w:val="24"/>
          <w:szCs w:val="24"/>
          <w:lang w:val="it-IT"/>
        </w:rPr>
        <w:t xml:space="preserve"> </w:t>
      </w:r>
      <w:r w:rsidR="00232B80">
        <w:rPr>
          <w:rFonts w:ascii="Arial" w:hAnsi="Arial" w:cs="Arial"/>
          <w:spacing w:val="-3"/>
          <w:sz w:val="24"/>
          <w:szCs w:val="24"/>
          <w:lang w:val="it-IT"/>
        </w:rPr>
        <w:t>(+</w:t>
      </w:r>
      <w:r w:rsidR="001E127E">
        <w:rPr>
          <w:rFonts w:ascii="Arial" w:hAnsi="Arial" w:cs="Arial"/>
          <w:spacing w:val="-3"/>
          <w:sz w:val="24"/>
          <w:szCs w:val="24"/>
          <w:lang w:val="it-IT"/>
        </w:rPr>
        <w:t>€</w:t>
      </w:r>
      <w:r w:rsidR="00232B80">
        <w:rPr>
          <w:rFonts w:ascii="Arial" w:hAnsi="Arial" w:cs="Arial"/>
          <w:spacing w:val="-3"/>
          <w:sz w:val="24"/>
          <w:szCs w:val="24"/>
          <w:lang w:val="it-IT"/>
        </w:rPr>
        <w:t>9</w:t>
      </w:r>
      <w:r w:rsidR="00642681">
        <w:rPr>
          <w:rFonts w:ascii="Arial" w:hAnsi="Arial" w:cs="Arial"/>
          <w:spacing w:val="-3"/>
          <w:sz w:val="24"/>
          <w:szCs w:val="24"/>
          <w:lang w:val="it-IT"/>
        </w:rPr>
        <w:t>4</w:t>
      </w:r>
      <w:r w:rsidR="00232B80">
        <w:rPr>
          <w:rFonts w:ascii="Arial" w:hAnsi="Arial" w:cs="Arial"/>
          <w:spacing w:val="-3"/>
          <w:sz w:val="24"/>
          <w:szCs w:val="24"/>
          <w:lang w:val="it-IT"/>
        </w:rPr>
        <w:t xml:space="preserve"> MILIONI RISPETTO AL QUARTO TRIMESTRE DEL 2019)</w:t>
      </w:r>
      <w:r w:rsidR="002F175F">
        <w:rPr>
          <w:rFonts w:ascii="Arial" w:hAnsi="Arial" w:cs="Arial"/>
          <w:spacing w:val="-3"/>
          <w:sz w:val="24"/>
          <w:szCs w:val="24"/>
          <w:lang w:val="it-IT"/>
        </w:rPr>
        <w:t xml:space="preserve"> </w:t>
      </w:r>
      <w:r w:rsidR="001E127E">
        <w:rPr>
          <w:rFonts w:ascii="Arial" w:hAnsi="Arial" w:cs="Arial"/>
          <w:spacing w:val="-3"/>
          <w:sz w:val="24"/>
          <w:szCs w:val="24"/>
          <w:lang w:val="it-IT"/>
        </w:rPr>
        <w:t>PER</w:t>
      </w:r>
      <w:r w:rsidR="00712347">
        <w:rPr>
          <w:rFonts w:ascii="Arial" w:hAnsi="Arial" w:cs="Arial"/>
          <w:spacing w:val="-3"/>
          <w:sz w:val="24"/>
          <w:szCs w:val="24"/>
          <w:lang w:val="it-IT"/>
        </w:rPr>
        <w:t xml:space="preserve"> </w:t>
      </w:r>
      <w:r w:rsidR="002F175F">
        <w:rPr>
          <w:rFonts w:ascii="Arial" w:hAnsi="Arial" w:cs="Arial"/>
          <w:spacing w:val="-3"/>
          <w:sz w:val="24"/>
          <w:szCs w:val="24"/>
          <w:lang w:val="it-IT"/>
        </w:rPr>
        <w:t>ACCELERARE LA TRASFORMAZIONE</w:t>
      </w:r>
      <w:r w:rsidR="00543DE7">
        <w:rPr>
          <w:rFonts w:ascii="Arial" w:hAnsi="Arial" w:cs="Arial"/>
          <w:spacing w:val="-3"/>
          <w:sz w:val="24"/>
          <w:szCs w:val="24"/>
          <w:lang w:val="it-IT"/>
        </w:rPr>
        <w:t xml:space="preserve"> DEL BUSINESS</w:t>
      </w:r>
      <w:r w:rsidRPr="00120C7C">
        <w:rPr>
          <w:rFonts w:ascii="Arial" w:hAnsi="Arial" w:cs="Arial"/>
          <w:spacing w:val="-3"/>
          <w:sz w:val="24"/>
          <w:szCs w:val="24"/>
          <w:lang w:val="it-IT"/>
        </w:rPr>
        <w:t>.</w:t>
      </w:r>
    </w:p>
    <w:p w14:paraId="034E8560" w14:textId="6AA2B6BB" w:rsidR="000E75FA" w:rsidRDefault="002F175F" w:rsidP="00800AD8">
      <w:pPr>
        <w:pStyle w:val="Paragrafoelenco"/>
        <w:numPr>
          <w:ilvl w:val="0"/>
          <w:numId w:val="28"/>
        </w:numPr>
        <w:spacing w:before="240" w:after="240" w:line="360" w:lineRule="auto"/>
        <w:ind w:right="141"/>
        <w:jc w:val="both"/>
        <w:rPr>
          <w:rFonts w:ascii="Arial" w:hAnsi="Arial" w:cs="Arial"/>
          <w:spacing w:val="-3"/>
          <w:sz w:val="24"/>
          <w:szCs w:val="24"/>
          <w:lang w:val="it-IT"/>
        </w:rPr>
      </w:pPr>
      <w:r>
        <w:rPr>
          <w:rFonts w:ascii="Arial" w:hAnsi="Arial" w:cs="Arial"/>
          <w:spacing w:val="-3"/>
          <w:sz w:val="24"/>
          <w:szCs w:val="24"/>
          <w:lang w:val="it-IT"/>
        </w:rPr>
        <w:t>C</w:t>
      </w:r>
      <w:r w:rsidRPr="002F175F">
        <w:rPr>
          <w:rFonts w:ascii="Arial" w:hAnsi="Arial" w:cs="Arial"/>
          <w:spacing w:val="-3"/>
          <w:sz w:val="24"/>
          <w:szCs w:val="24"/>
          <w:lang w:val="it-IT"/>
        </w:rPr>
        <w:t xml:space="preserve">OSTI DEL PERSONALE PARI A € 5,2 MILIARDI </w:t>
      </w:r>
      <w:r w:rsidR="00C36EBD">
        <w:rPr>
          <w:rFonts w:ascii="Arial" w:hAnsi="Arial" w:cs="Arial"/>
          <w:spacing w:val="-3"/>
          <w:sz w:val="24"/>
          <w:szCs w:val="24"/>
          <w:lang w:val="it-IT"/>
        </w:rPr>
        <w:t xml:space="preserve">NEL 2020 </w:t>
      </w:r>
      <w:r w:rsidRPr="002F175F">
        <w:rPr>
          <w:rFonts w:ascii="Arial" w:hAnsi="Arial" w:cs="Arial"/>
          <w:spacing w:val="-3"/>
          <w:sz w:val="24"/>
          <w:szCs w:val="24"/>
          <w:lang w:val="it-IT"/>
        </w:rPr>
        <w:t xml:space="preserve">(IN CALO DEL 6,4% RISPETTO ALL’ESERCIZIO DEL 2019); COSTI NON-HR PARI A </w:t>
      </w:r>
      <w:r w:rsidR="008A185F">
        <w:rPr>
          <w:rFonts w:ascii="Arial" w:hAnsi="Arial" w:cs="Arial"/>
          <w:spacing w:val="-3"/>
          <w:sz w:val="24"/>
          <w:szCs w:val="24"/>
          <w:lang w:val="it-IT"/>
        </w:rPr>
        <w:t xml:space="preserve">€ </w:t>
      </w:r>
      <w:r w:rsidRPr="002F175F">
        <w:rPr>
          <w:rFonts w:ascii="Arial" w:hAnsi="Arial" w:cs="Arial"/>
          <w:spacing w:val="-3"/>
          <w:sz w:val="24"/>
          <w:szCs w:val="24"/>
          <w:lang w:val="it-IT"/>
        </w:rPr>
        <w:t xml:space="preserve">3,2 MILIARDI </w:t>
      </w:r>
      <w:r w:rsidR="00C36EBD">
        <w:rPr>
          <w:rFonts w:ascii="Arial" w:hAnsi="Arial" w:cs="Arial"/>
          <w:spacing w:val="-3"/>
          <w:sz w:val="24"/>
          <w:szCs w:val="24"/>
          <w:lang w:val="it-IT"/>
        </w:rPr>
        <w:t>(</w:t>
      </w:r>
      <w:r w:rsidRPr="002F175F">
        <w:rPr>
          <w:rFonts w:ascii="Arial" w:hAnsi="Arial" w:cs="Arial"/>
          <w:spacing w:val="-3"/>
          <w:sz w:val="24"/>
          <w:szCs w:val="24"/>
          <w:lang w:val="it-IT"/>
        </w:rPr>
        <w:t xml:space="preserve">IN CRESCITA </w:t>
      </w:r>
      <w:r w:rsidR="00712347">
        <w:rPr>
          <w:rFonts w:ascii="Arial" w:hAnsi="Arial" w:cs="Arial"/>
          <w:spacing w:val="-3"/>
          <w:sz w:val="24"/>
          <w:szCs w:val="24"/>
          <w:lang w:val="it-IT"/>
        </w:rPr>
        <w:t>DEL 5,3%</w:t>
      </w:r>
      <w:r w:rsidRPr="002F175F">
        <w:rPr>
          <w:rFonts w:ascii="Arial" w:hAnsi="Arial" w:cs="Arial"/>
          <w:spacing w:val="-3"/>
          <w:sz w:val="24"/>
          <w:szCs w:val="24"/>
          <w:lang w:val="it-IT"/>
        </w:rPr>
        <w:t xml:space="preserve"> </w:t>
      </w:r>
      <w:r w:rsidR="00C36EBD">
        <w:rPr>
          <w:rFonts w:ascii="Arial" w:hAnsi="Arial" w:cs="Arial"/>
          <w:spacing w:val="-3"/>
          <w:sz w:val="24"/>
          <w:szCs w:val="24"/>
          <w:lang w:val="it-IT"/>
        </w:rPr>
        <w:t>RISPETTO AL 2019)</w:t>
      </w:r>
      <w:r w:rsidRPr="002F175F">
        <w:rPr>
          <w:rFonts w:ascii="Arial" w:hAnsi="Arial" w:cs="Arial"/>
          <w:spacing w:val="-3"/>
          <w:sz w:val="24"/>
          <w:szCs w:val="24"/>
          <w:lang w:val="it-IT"/>
        </w:rPr>
        <w:t xml:space="preserve">, </w:t>
      </w:r>
      <w:r w:rsidR="00C36EBD">
        <w:rPr>
          <w:rFonts w:ascii="Arial" w:hAnsi="Arial" w:cs="Arial"/>
          <w:spacing w:val="-3"/>
          <w:sz w:val="24"/>
          <w:szCs w:val="24"/>
          <w:lang w:val="it-IT"/>
        </w:rPr>
        <w:t xml:space="preserve">IN RIDUZIONE DI € 136 MILIONI </w:t>
      </w:r>
      <w:r w:rsidR="004A5A03">
        <w:rPr>
          <w:rFonts w:ascii="Arial" w:hAnsi="Arial" w:cs="Arial"/>
          <w:spacing w:val="-3"/>
          <w:sz w:val="24"/>
          <w:szCs w:val="24"/>
          <w:lang w:val="it-IT"/>
        </w:rPr>
        <w:t>ESCLUDENDO</w:t>
      </w:r>
      <w:r w:rsidR="005F3145">
        <w:rPr>
          <w:rFonts w:ascii="Arial" w:hAnsi="Arial" w:cs="Arial"/>
          <w:spacing w:val="-3"/>
          <w:sz w:val="24"/>
          <w:szCs w:val="24"/>
          <w:lang w:val="it-IT"/>
        </w:rPr>
        <w:t xml:space="preserve"> </w:t>
      </w:r>
      <w:r w:rsidRPr="002F175F">
        <w:rPr>
          <w:rFonts w:ascii="Arial" w:hAnsi="Arial" w:cs="Arial"/>
          <w:spacing w:val="-3"/>
          <w:sz w:val="24"/>
          <w:szCs w:val="24"/>
          <w:lang w:val="it-IT"/>
        </w:rPr>
        <w:t xml:space="preserve">I COSTI </w:t>
      </w:r>
      <w:r w:rsidR="004A5A03">
        <w:rPr>
          <w:rFonts w:ascii="Arial" w:hAnsi="Arial" w:cs="Arial"/>
          <w:spacing w:val="-3"/>
          <w:sz w:val="24"/>
          <w:szCs w:val="24"/>
          <w:lang w:val="it-IT"/>
        </w:rPr>
        <w:t>UNA TANTUM</w:t>
      </w:r>
      <w:r w:rsidRPr="002F175F">
        <w:rPr>
          <w:rFonts w:ascii="Arial" w:hAnsi="Arial" w:cs="Arial"/>
          <w:spacing w:val="-3"/>
          <w:sz w:val="24"/>
          <w:szCs w:val="24"/>
          <w:lang w:val="it-IT"/>
        </w:rPr>
        <w:t xml:space="preserve"> </w:t>
      </w:r>
      <w:r w:rsidR="00C36EBD">
        <w:rPr>
          <w:rFonts w:ascii="Arial" w:hAnsi="Arial" w:cs="Arial"/>
          <w:spacing w:val="-3"/>
          <w:sz w:val="24"/>
          <w:szCs w:val="24"/>
          <w:lang w:val="it-IT"/>
        </w:rPr>
        <w:t>(</w:t>
      </w:r>
      <w:r w:rsidR="00C36EBD" w:rsidRPr="002F175F">
        <w:rPr>
          <w:rFonts w:ascii="Arial" w:hAnsi="Arial" w:cs="Arial"/>
          <w:spacing w:val="-3"/>
          <w:sz w:val="24"/>
          <w:szCs w:val="24"/>
          <w:lang w:val="it-IT"/>
        </w:rPr>
        <w:t>€ 106 MILIONI</w:t>
      </w:r>
      <w:r w:rsidR="00C36EBD">
        <w:rPr>
          <w:rFonts w:ascii="Arial" w:hAnsi="Arial" w:cs="Arial"/>
          <w:spacing w:val="-3"/>
          <w:sz w:val="24"/>
          <w:szCs w:val="24"/>
          <w:lang w:val="it-IT"/>
        </w:rPr>
        <w:t xml:space="preserve">) </w:t>
      </w:r>
      <w:r w:rsidR="00025208">
        <w:rPr>
          <w:rFonts w:ascii="Arial" w:hAnsi="Arial" w:cs="Arial"/>
          <w:spacing w:val="-3"/>
          <w:sz w:val="24"/>
          <w:szCs w:val="24"/>
          <w:lang w:val="it-IT"/>
        </w:rPr>
        <w:t xml:space="preserve">SOSTENUTI </w:t>
      </w:r>
      <w:r w:rsidRPr="002F175F">
        <w:rPr>
          <w:rFonts w:ascii="Arial" w:hAnsi="Arial" w:cs="Arial"/>
          <w:spacing w:val="-3"/>
          <w:sz w:val="24"/>
          <w:szCs w:val="24"/>
          <w:lang w:val="it-IT"/>
        </w:rPr>
        <w:t xml:space="preserve">PER FAR FRONTE ALL'EMERGENZA, E COSTI PIÙ ELEVATI A SUPPORTO DEL BUSINESS DEI PACCHI E DELLE TELECOMUNICAZIONI, </w:t>
      </w:r>
      <w:r w:rsidR="00025208" w:rsidRPr="002F175F">
        <w:rPr>
          <w:rFonts w:ascii="Arial" w:hAnsi="Arial" w:cs="Arial"/>
          <w:spacing w:val="-3"/>
          <w:sz w:val="24"/>
          <w:szCs w:val="24"/>
          <w:lang w:val="it-IT"/>
        </w:rPr>
        <w:t>DOVUT</w:t>
      </w:r>
      <w:r w:rsidR="004A5A03">
        <w:rPr>
          <w:rFonts w:ascii="Arial" w:hAnsi="Arial" w:cs="Arial"/>
          <w:spacing w:val="-3"/>
          <w:sz w:val="24"/>
          <w:szCs w:val="24"/>
          <w:lang w:val="it-IT"/>
        </w:rPr>
        <w:t>I</w:t>
      </w:r>
      <w:r w:rsidR="00025208" w:rsidRPr="002F175F">
        <w:rPr>
          <w:rFonts w:ascii="Arial" w:hAnsi="Arial" w:cs="Arial"/>
          <w:spacing w:val="-3"/>
          <w:sz w:val="24"/>
          <w:szCs w:val="24"/>
          <w:lang w:val="it-IT"/>
        </w:rPr>
        <w:t xml:space="preserve"> </w:t>
      </w:r>
      <w:r w:rsidRPr="002F175F">
        <w:rPr>
          <w:rFonts w:ascii="Arial" w:hAnsi="Arial" w:cs="Arial"/>
          <w:spacing w:val="-3"/>
          <w:sz w:val="24"/>
          <w:szCs w:val="24"/>
          <w:lang w:val="it-IT"/>
        </w:rPr>
        <w:t>ALL'ACCELERAZIONE DEI PRINCIPALI TREND.</w:t>
      </w:r>
    </w:p>
    <w:p w14:paraId="765F749C" w14:textId="77777777" w:rsidR="00C36EBD" w:rsidRDefault="00C36EBD" w:rsidP="00800AD8">
      <w:pPr>
        <w:pStyle w:val="Paragrafoelenco"/>
        <w:numPr>
          <w:ilvl w:val="0"/>
          <w:numId w:val="28"/>
        </w:numPr>
        <w:spacing w:before="240" w:after="240" w:line="360" w:lineRule="auto"/>
        <w:ind w:right="141"/>
        <w:jc w:val="both"/>
        <w:rPr>
          <w:rFonts w:ascii="Arial" w:hAnsi="Arial" w:cs="Arial"/>
          <w:spacing w:val="-3"/>
          <w:sz w:val="24"/>
          <w:szCs w:val="24"/>
          <w:lang w:val="it-IT"/>
        </w:rPr>
      </w:pPr>
      <w:r w:rsidRPr="00922461">
        <w:rPr>
          <w:rFonts w:ascii="Arial" w:hAnsi="Arial" w:cs="Arial"/>
          <w:spacing w:val="-3"/>
          <w:sz w:val="24"/>
          <w:szCs w:val="24"/>
          <w:lang w:val="it-IT"/>
        </w:rPr>
        <w:t xml:space="preserve">RISULTATO OPERATIVO (EBIT) </w:t>
      </w:r>
      <w:r>
        <w:rPr>
          <w:rFonts w:ascii="Arial" w:hAnsi="Arial" w:cs="Arial"/>
          <w:spacing w:val="-3"/>
          <w:sz w:val="24"/>
          <w:szCs w:val="24"/>
          <w:lang w:val="it-IT"/>
        </w:rPr>
        <w:t xml:space="preserve">DEL </w:t>
      </w:r>
      <w:r w:rsidRPr="00120C7C">
        <w:rPr>
          <w:rFonts w:ascii="Arial" w:hAnsi="Arial" w:cs="Arial"/>
          <w:spacing w:val="-3"/>
          <w:sz w:val="24"/>
          <w:szCs w:val="24"/>
          <w:lang w:val="it-IT"/>
        </w:rPr>
        <w:t xml:space="preserve">QUARTO TRIMESTRE </w:t>
      </w:r>
      <w:r>
        <w:rPr>
          <w:rFonts w:ascii="Arial" w:hAnsi="Arial" w:cs="Arial"/>
          <w:spacing w:val="-3"/>
          <w:sz w:val="24"/>
          <w:szCs w:val="24"/>
          <w:lang w:val="it-IT"/>
        </w:rPr>
        <w:t xml:space="preserve">DEL </w:t>
      </w:r>
      <w:r w:rsidRPr="00120C7C">
        <w:rPr>
          <w:rFonts w:ascii="Arial" w:hAnsi="Arial" w:cs="Arial"/>
          <w:spacing w:val="-3"/>
          <w:sz w:val="24"/>
          <w:szCs w:val="24"/>
          <w:lang w:val="it-IT"/>
        </w:rPr>
        <w:t xml:space="preserve">2020 </w:t>
      </w:r>
      <w:r w:rsidRPr="00922461">
        <w:rPr>
          <w:rFonts w:ascii="Arial" w:hAnsi="Arial" w:cs="Arial"/>
          <w:spacing w:val="-3"/>
          <w:sz w:val="24"/>
          <w:szCs w:val="24"/>
          <w:lang w:val="it-IT"/>
        </w:rPr>
        <w:t xml:space="preserve">PARI A € </w:t>
      </w:r>
      <w:r>
        <w:rPr>
          <w:rFonts w:ascii="Arial" w:hAnsi="Arial" w:cs="Arial"/>
          <w:spacing w:val="-3"/>
          <w:sz w:val="24"/>
          <w:szCs w:val="24"/>
          <w:lang w:val="it-IT"/>
        </w:rPr>
        <w:t>280</w:t>
      </w:r>
      <w:r w:rsidRPr="00922461">
        <w:rPr>
          <w:rFonts w:ascii="Arial" w:hAnsi="Arial" w:cs="Arial"/>
          <w:spacing w:val="-3"/>
          <w:sz w:val="24"/>
          <w:szCs w:val="24"/>
          <w:lang w:val="it-IT"/>
        </w:rPr>
        <w:t xml:space="preserve"> MILIONI,</w:t>
      </w:r>
      <w:r>
        <w:rPr>
          <w:rFonts w:ascii="Arial" w:hAnsi="Arial" w:cs="Arial"/>
          <w:spacing w:val="-3"/>
          <w:sz w:val="24"/>
          <w:szCs w:val="24"/>
          <w:lang w:val="it-IT"/>
        </w:rPr>
        <w:t xml:space="preserve"> IN CRESCITA DEL 19,6</w:t>
      </w:r>
      <w:r w:rsidRPr="00922461">
        <w:rPr>
          <w:rFonts w:ascii="Arial" w:hAnsi="Arial" w:cs="Arial"/>
          <w:spacing w:val="-3"/>
          <w:sz w:val="24"/>
          <w:szCs w:val="24"/>
          <w:lang w:val="it-IT"/>
        </w:rPr>
        <w:t xml:space="preserve">% A/A </w:t>
      </w:r>
      <w:r>
        <w:rPr>
          <w:rFonts w:ascii="Arial" w:hAnsi="Arial" w:cs="Arial"/>
          <w:spacing w:val="-3"/>
          <w:sz w:val="24"/>
          <w:szCs w:val="28"/>
          <w:lang w:val="it-IT"/>
        </w:rPr>
        <w:t>(€ 1,5</w:t>
      </w:r>
      <w:r w:rsidRPr="00922461">
        <w:rPr>
          <w:rFonts w:ascii="Arial" w:hAnsi="Arial" w:cs="Arial"/>
          <w:spacing w:val="-3"/>
          <w:sz w:val="24"/>
          <w:szCs w:val="28"/>
          <w:lang w:val="it-IT"/>
        </w:rPr>
        <w:t xml:space="preserve"> MILIARDI NEL 2020</w:t>
      </w:r>
      <w:r w:rsidR="00712347">
        <w:rPr>
          <w:rFonts w:ascii="Arial" w:hAnsi="Arial" w:cs="Arial"/>
          <w:spacing w:val="-3"/>
          <w:sz w:val="24"/>
          <w:szCs w:val="28"/>
          <w:lang w:val="it-IT"/>
        </w:rPr>
        <w:t xml:space="preserve"> IN CALO DEL</w:t>
      </w:r>
      <w:r w:rsidR="00670D4B">
        <w:rPr>
          <w:rFonts w:ascii="Arial" w:hAnsi="Arial" w:cs="Arial"/>
          <w:spacing w:val="-3"/>
          <w:sz w:val="24"/>
          <w:szCs w:val="24"/>
          <w:lang w:val="it-IT"/>
        </w:rPr>
        <w:t xml:space="preserve"> </w:t>
      </w:r>
      <w:r w:rsidRPr="00922461">
        <w:rPr>
          <w:rFonts w:ascii="Arial" w:hAnsi="Arial" w:cs="Arial"/>
          <w:spacing w:val="-3"/>
          <w:sz w:val="24"/>
          <w:szCs w:val="24"/>
          <w:lang w:val="it-IT"/>
        </w:rPr>
        <w:t>1</w:t>
      </w:r>
      <w:r>
        <w:rPr>
          <w:rFonts w:ascii="Arial" w:hAnsi="Arial" w:cs="Arial"/>
          <w:spacing w:val="-3"/>
          <w:sz w:val="24"/>
          <w:szCs w:val="24"/>
          <w:lang w:val="it-IT"/>
        </w:rPr>
        <w:t>4,1%</w:t>
      </w:r>
      <w:r w:rsidRPr="00922461">
        <w:rPr>
          <w:rFonts w:ascii="Arial" w:hAnsi="Arial" w:cs="Arial"/>
          <w:spacing w:val="-3"/>
          <w:sz w:val="24"/>
          <w:szCs w:val="24"/>
          <w:lang w:val="it-IT"/>
        </w:rPr>
        <w:t xml:space="preserve"> RISPETTO </w:t>
      </w:r>
      <w:r>
        <w:rPr>
          <w:rFonts w:ascii="Arial" w:hAnsi="Arial" w:cs="Arial"/>
          <w:spacing w:val="-3"/>
          <w:sz w:val="24"/>
          <w:szCs w:val="24"/>
          <w:lang w:val="it-IT"/>
        </w:rPr>
        <w:t xml:space="preserve">AL </w:t>
      </w:r>
      <w:r w:rsidRPr="00922461">
        <w:rPr>
          <w:rFonts w:ascii="Arial" w:hAnsi="Arial" w:cs="Arial"/>
          <w:spacing w:val="-3"/>
          <w:sz w:val="24"/>
          <w:szCs w:val="28"/>
          <w:lang w:val="it-IT"/>
        </w:rPr>
        <w:t>2019</w:t>
      </w:r>
      <w:r w:rsidRPr="00922461">
        <w:rPr>
          <w:rFonts w:ascii="Arial" w:hAnsi="Arial" w:cs="Arial"/>
          <w:spacing w:val="-3"/>
          <w:sz w:val="24"/>
          <w:szCs w:val="24"/>
          <w:lang w:val="it-IT"/>
        </w:rPr>
        <w:t>)</w:t>
      </w:r>
      <w:r>
        <w:rPr>
          <w:rFonts w:ascii="Arial" w:hAnsi="Arial" w:cs="Arial"/>
          <w:spacing w:val="-3"/>
          <w:sz w:val="24"/>
          <w:szCs w:val="24"/>
          <w:lang w:val="it-IT"/>
        </w:rPr>
        <w:t>,</w:t>
      </w:r>
      <w:r w:rsidRPr="00922461">
        <w:rPr>
          <w:rFonts w:ascii="Arial" w:hAnsi="Arial" w:cs="Arial"/>
          <w:spacing w:val="-3"/>
          <w:sz w:val="24"/>
          <w:szCs w:val="24"/>
          <w:lang w:val="it-IT"/>
        </w:rPr>
        <w:t xml:space="preserve"> </w:t>
      </w:r>
      <w:r>
        <w:rPr>
          <w:rFonts w:ascii="Arial" w:hAnsi="Arial" w:cs="Arial"/>
          <w:spacing w:val="-3"/>
          <w:sz w:val="24"/>
          <w:szCs w:val="24"/>
          <w:lang w:val="it-IT"/>
        </w:rPr>
        <w:t xml:space="preserve">GRAZIE </w:t>
      </w:r>
      <w:r w:rsidRPr="002F175F">
        <w:rPr>
          <w:rFonts w:ascii="Arial" w:hAnsi="Arial" w:cs="Arial"/>
          <w:spacing w:val="-3"/>
          <w:sz w:val="24"/>
          <w:szCs w:val="24"/>
          <w:lang w:val="it-IT"/>
        </w:rPr>
        <w:t>A</w:t>
      </w:r>
      <w:r>
        <w:rPr>
          <w:rFonts w:ascii="Arial" w:hAnsi="Arial" w:cs="Arial"/>
          <w:spacing w:val="-3"/>
          <w:sz w:val="24"/>
          <w:szCs w:val="24"/>
          <w:lang w:val="it-IT"/>
        </w:rPr>
        <w:t>L CONTRIBUTO DI</w:t>
      </w:r>
      <w:r w:rsidRPr="002F175F">
        <w:rPr>
          <w:rFonts w:ascii="Arial" w:hAnsi="Arial" w:cs="Arial"/>
          <w:spacing w:val="-3"/>
          <w:sz w:val="24"/>
          <w:szCs w:val="24"/>
          <w:lang w:val="it-IT"/>
        </w:rPr>
        <w:t xml:space="preserve"> TUTTI I SEGMENTI DI BUSINESS</w:t>
      </w:r>
      <w:r>
        <w:rPr>
          <w:rFonts w:ascii="Arial" w:hAnsi="Arial" w:cs="Arial"/>
          <w:spacing w:val="-3"/>
          <w:sz w:val="24"/>
          <w:szCs w:val="24"/>
          <w:lang w:val="it-IT"/>
        </w:rPr>
        <w:t>.</w:t>
      </w:r>
    </w:p>
    <w:p w14:paraId="4709827B" w14:textId="35741745" w:rsidR="00C36EBD" w:rsidRDefault="00C36EBD" w:rsidP="00800AD8">
      <w:pPr>
        <w:pStyle w:val="Paragrafoelenco"/>
        <w:numPr>
          <w:ilvl w:val="0"/>
          <w:numId w:val="28"/>
        </w:numPr>
        <w:spacing w:after="240" w:line="360" w:lineRule="auto"/>
        <w:ind w:right="141"/>
        <w:jc w:val="both"/>
        <w:rPr>
          <w:rFonts w:ascii="Arial" w:hAnsi="Arial" w:cs="Arial"/>
          <w:spacing w:val="-3"/>
          <w:sz w:val="24"/>
          <w:szCs w:val="24"/>
          <w:lang w:val="it-IT"/>
        </w:rPr>
      </w:pPr>
      <w:r w:rsidRPr="00066EF2">
        <w:rPr>
          <w:rFonts w:ascii="Arial" w:hAnsi="Arial" w:cs="Arial"/>
          <w:spacing w:val="-3"/>
          <w:sz w:val="24"/>
          <w:szCs w:val="24"/>
          <w:lang w:val="it-IT"/>
        </w:rPr>
        <w:t xml:space="preserve">UTILE NETTO </w:t>
      </w:r>
      <w:r>
        <w:rPr>
          <w:rFonts w:ascii="Arial" w:hAnsi="Arial" w:cs="Arial"/>
          <w:spacing w:val="-3"/>
          <w:sz w:val="24"/>
          <w:szCs w:val="24"/>
          <w:lang w:val="it-IT"/>
        </w:rPr>
        <w:t xml:space="preserve">DEL </w:t>
      </w:r>
      <w:r w:rsidRPr="00120C7C">
        <w:rPr>
          <w:rFonts w:ascii="Arial" w:hAnsi="Arial" w:cs="Arial"/>
          <w:spacing w:val="-3"/>
          <w:sz w:val="24"/>
          <w:szCs w:val="24"/>
          <w:lang w:val="it-IT"/>
        </w:rPr>
        <w:t xml:space="preserve">QUARTO TRIMESTRE </w:t>
      </w:r>
      <w:r>
        <w:rPr>
          <w:rFonts w:ascii="Arial" w:hAnsi="Arial" w:cs="Arial"/>
          <w:spacing w:val="-3"/>
          <w:sz w:val="24"/>
          <w:szCs w:val="24"/>
          <w:lang w:val="it-IT"/>
        </w:rPr>
        <w:t xml:space="preserve">DEL </w:t>
      </w:r>
      <w:r w:rsidRPr="00120C7C">
        <w:rPr>
          <w:rFonts w:ascii="Arial" w:hAnsi="Arial" w:cs="Arial"/>
          <w:spacing w:val="-3"/>
          <w:sz w:val="24"/>
          <w:szCs w:val="24"/>
          <w:lang w:val="it-IT"/>
        </w:rPr>
        <w:t xml:space="preserve">2020 </w:t>
      </w:r>
      <w:r w:rsidRPr="002B2D62">
        <w:rPr>
          <w:rFonts w:ascii="Arial" w:hAnsi="Arial" w:cs="Arial"/>
          <w:spacing w:val="-3"/>
          <w:sz w:val="24"/>
          <w:szCs w:val="24"/>
          <w:lang w:val="it-IT"/>
        </w:rPr>
        <w:t xml:space="preserve">PARI A € </w:t>
      </w:r>
      <w:r>
        <w:rPr>
          <w:rFonts w:ascii="Arial" w:hAnsi="Arial" w:cs="Arial"/>
          <w:spacing w:val="-3"/>
          <w:sz w:val="24"/>
          <w:szCs w:val="24"/>
          <w:lang w:val="it-IT"/>
        </w:rPr>
        <w:t>308 MILIONI</w:t>
      </w:r>
      <w:r w:rsidRPr="002B2D62">
        <w:rPr>
          <w:rFonts w:ascii="Arial" w:hAnsi="Arial" w:cs="Arial"/>
          <w:spacing w:val="-3"/>
          <w:sz w:val="24"/>
          <w:szCs w:val="24"/>
          <w:lang w:val="it-IT"/>
        </w:rPr>
        <w:t xml:space="preserve">, </w:t>
      </w:r>
      <w:r>
        <w:rPr>
          <w:rFonts w:ascii="Arial" w:hAnsi="Arial" w:cs="Arial"/>
          <w:spacing w:val="-3"/>
          <w:sz w:val="24"/>
          <w:szCs w:val="24"/>
          <w:lang w:val="it-IT"/>
        </w:rPr>
        <w:t>IN CRESCITA DEL 18,7%</w:t>
      </w:r>
      <w:r w:rsidRPr="002B2D62">
        <w:rPr>
          <w:rFonts w:ascii="Arial" w:hAnsi="Arial" w:cs="Arial"/>
          <w:spacing w:val="-3"/>
          <w:sz w:val="24"/>
          <w:szCs w:val="24"/>
          <w:lang w:val="it-IT"/>
        </w:rPr>
        <w:t xml:space="preserve"> </w:t>
      </w:r>
      <w:r>
        <w:rPr>
          <w:rFonts w:ascii="Arial" w:hAnsi="Arial" w:cs="Arial"/>
          <w:spacing w:val="-3"/>
          <w:sz w:val="24"/>
          <w:szCs w:val="24"/>
          <w:lang w:val="it-IT"/>
        </w:rPr>
        <w:t xml:space="preserve">A/A </w:t>
      </w:r>
      <w:r>
        <w:rPr>
          <w:rFonts w:ascii="Arial" w:hAnsi="Arial" w:cs="Arial"/>
          <w:spacing w:val="-3"/>
          <w:sz w:val="24"/>
          <w:szCs w:val="28"/>
          <w:lang w:val="it-IT"/>
        </w:rPr>
        <w:t>(€ 1,2</w:t>
      </w:r>
      <w:r w:rsidRPr="00922461">
        <w:rPr>
          <w:rFonts w:ascii="Arial" w:hAnsi="Arial" w:cs="Arial"/>
          <w:spacing w:val="-3"/>
          <w:sz w:val="24"/>
          <w:szCs w:val="28"/>
          <w:lang w:val="it-IT"/>
        </w:rPr>
        <w:t xml:space="preserve"> MILIARDI NEL 2020, </w:t>
      </w:r>
      <w:r w:rsidRPr="00922461">
        <w:rPr>
          <w:rFonts w:ascii="Arial" w:hAnsi="Arial" w:cs="Arial"/>
          <w:spacing w:val="-3"/>
          <w:sz w:val="24"/>
          <w:szCs w:val="24"/>
          <w:lang w:val="it-IT"/>
        </w:rPr>
        <w:t>-1</w:t>
      </w:r>
      <w:r>
        <w:rPr>
          <w:rFonts w:ascii="Arial" w:hAnsi="Arial" w:cs="Arial"/>
          <w:spacing w:val="-3"/>
          <w:sz w:val="24"/>
          <w:szCs w:val="24"/>
          <w:lang w:val="it-IT"/>
        </w:rPr>
        <w:t>0,2%</w:t>
      </w:r>
      <w:r w:rsidRPr="00922461">
        <w:rPr>
          <w:rFonts w:ascii="Arial" w:hAnsi="Arial" w:cs="Arial"/>
          <w:spacing w:val="-3"/>
          <w:sz w:val="24"/>
          <w:szCs w:val="24"/>
          <w:lang w:val="it-IT"/>
        </w:rPr>
        <w:t xml:space="preserve"> RISPETTO </w:t>
      </w:r>
      <w:r>
        <w:rPr>
          <w:rFonts w:ascii="Arial" w:hAnsi="Arial" w:cs="Arial"/>
          <w:spacing w:val="-3"/>
          <w:sz w:val="24"/>
          <w:szCs w:val="24"/>
          <w:lang w:val="it-IT"/>
        </w:rPr>
        <w:t xml:space="preserve">AL </w:t>
      </w:r>
      <w:r w:rsidRPr="00922461">
        <w:rPr>
          <w:rFonts w:ascii="Arial" w:hAnsi="Arial" w:cs="Arial"/>
          <w:spacing w:val="-3"/>
          <w:sz w:val="24"/>
          <w:szCs w:val="28"/>
          <w:lang w:val="it-IT"/>
        </w:rPr>
        <w:t>2019</w:t>
      </w:r>
      <w:r w:rsidRPr="002B2D62">
        <w:rPr>
          <w:rFonts w:ascii="Arial" w:hAnsi="Arial" w:cs="Arial"/>
          <w:spacing w:val="-3"/>
          <w:sz w:val="24"/>
          <w:szCs w:val="24"/>
          <w:lang w:val="it-IT"/>
        </w:rPr>
        <w:t>)</w:t>
      </w:r>
      <w:r>
        <w:rPr>
          <w:rFonts w:ascii="Arial" w:hAnsi="Arial" w:cs="Arial"/>
          <w:spacing w:val="-3"/>
          <w:sz w:val="24"/>
          <w:szCs w:val="24"/>
          <w:lang w:val="it-IT"/>
        </w:rPr>
        <w:t>, BENEFICIA</w:t>
      </w:r>
      <w:r w:rsidR="00025208">
        <w:rPr>
          <w:rFonts w:ascii="Arial" w:hAnsi="Arial" w:cs="Arial"/>
          <w:spacing w:val="-3"/>
          <w:sz w:val="24"/>
          <w:szCs w:val="24"/>
          <w:lang w:val="it-IT"/>
        </w:rPr>
        <w:t>NDO</w:t>
      </w:r>
      <w:r w:rsidR="00886431">
        <w:rPr>
          <w:rFonts w:ascii="Arial" w:hAnsi="Arial" w:cs="Arial"/>
          <w:spacing w:val="-3"/>
          <w:sz w:val="24"/>
          <w:szCs w:val="24"/>
          <w:lang w:val="it-IT"/>
        </w:rPr>
        <w:t xml:space="preserve"> </w:t>
      </w:r>
      <w:r>
        <w:rPr>
          <w:rFonts w:ascii="Arial" w:hAnsi="Arial" w:cs="Arial"/>
          <w:spacing w:val="-3"/>
          <w:sz w:val="24"/>
          <w:szCs w:val="24"/>
          <w:lang w:val="it-IT"/>
        </w:rPr>
        <w:t xml:space="preserve">DI UN EFFETTO FISCALE POSITIVO UNA TANTUM PARI A € 96 </w:t>
      </w:r>
      <w:r>
        <w:rPr>
          <w:rFonts w:ascii="Arial" w:hAnsi="Arial" w:cs="Arial"/>
          <w:spacing w:val="-3"/>
          <w:sz w:val="24"/>
          <w:szCs w:val="24"/>
          <w:lang w:val="it-IT"/>
        </w:rPr>
        <w:lastRenderedPageBreak/>
        <w:t>MILIONI.</w:t>
      </w:r>
    </w:p>
    <w:p w14:paraId="52DF7230" w14:textId="3016B144" w:rsidR="00C36EBD" w:rsidRDefault="00C23CF0" w:rsidP="00800AD8">
      <w:pPr>
        <w:pStyle w:val="Paragrafoelenco"/>
        <w:numPr>
          <w:ilvl w:val="0"/>
          <w:numId w:val="28"/>
        </w:numPr>
        <w:spacing w:before="240" w:after="240" w:line="360" w:lineRule="auto"/>
        <w:ind w:right="141"/>
        <w:jc w:val="both"/>
        <w:rPr>
          <w:rFonts w:ascii="Arial" w:hAnsi="Arial" w:cs="Arial"/>
          <w:spacing w:val="-3"/>
          <w:sz w:val="24"/>
          <w:szCs w:val="24"/>
          <w:lang w:val="it-IT"/>
        </w:rPr>
      </w:pPr>
      <w:r>
        <w:rPr>
          <w:rFonts w:ascii="Arial" w:hAnsi="Arial" w:cs="Arial"/>
          <w:spacing w:val="-3"/>
          <w:sz w:val="24"/>
          <w:szCs w:val="24"/>
          <w:lang w:val="it-IT"/>
        </w:rPr>
        <w:t>TFA (</w:t>
      </w:r>
      <w:r w:rsidR="00C36EBD" w:rsidRPr="00FC6FDA">
        <w:rPr>
          <w:rFonts w:ascii="Arial" w:hAnsi="Arial" w:cs="Arial"/>
          <w:spacing w:val="-3"/>
          <w:sz w:val="24"/>
          <w:szCs w:val="24"/>
          <w:lang w:val="it-IT"/>
        </w:rPr>
        <w:t>ATTIVITÀ FINANZIARIE TOTALI</w:t>
      </w:r>
      <w:r>
        <w:rPr>
          <w:rFonts w:ascii="Arial" w:hAnsi="Arial" w:cs="Arial"/>
          <w:spacing w:val="-3"/>
          <w:sz w:val="24"/>
          <w:szCs w:val="24"/>
          <w:lang w:val="it-IT"/>
        </w:rPr>
        <w:t>)</w:t>
      </w:r>
      <w:r w:rsidR="00E6360C">
        <w:rPr>
          <w:rFonts w:ascii="Arial" w:hAnsi="Arial" w:cs="Arial"/>
          <w:spacing w:val="-3"/>
          <w:sz w:val="24"/>
          <w:szCs w:val="24"/>
          <w:lang w:val="it-IT"/>
        </w:rPr>
        <w:t xml:space="preserve"> </w:t>
      </w:r>
      <w:r w:rsidR="00886431">
        <w:rPr>
          <w:rFonts w:ascii="Arial" w:hAnsi="Arial" w:cs="Arial"/>
          <w:spacing w:val="-3"/>
          <w:sz w:val="24"/>
          <w:szCs w:val="24"/>
          <w:lang w:val="it-IT"/>
        </w:rPr>
        <w:t xml:space="preserve">PARI </w:t>
      </w:r>
      <w:r w:rsidR="00886431" w:rsidRPr="00FC6FDA">
        <w:rPr>
          <w:rFonts w:ascii="Arial" w:hAnsi="Arial" w:cs="Arial"/>
          <w:spacing w:val="-3"/>
          <w:sz w:val="24"/>
          <w:szCs w:val="24"/>
          <w:lang w:val="it-IT"/>
        </w:rPr>
        <w:t>A € 5</w:t>
      </w:r>
      <w:r w:rsidR="00886431">
        <w:rPr>
          <w:rFonts w:ascii="Arial" w:hAnsi="Arial" w:cs="Arial"/>
          <w:spacing w:val="-3"/>
          <w:sz w:val="24"/>
          <w:szCs w:val="24"/>
          <w:lang w:val="it-IT"/>
        </w:rPr>
        <w:t>69 MILIARDI,</w:t>
      </w:r>
      <w:r w:rsidR="00886431" w:rsidRPr="00FC6FDA">
        <w:rPr>
          <w:rFonts w:ascii="Arial" w:hAnsi="Arial" w:cs="Arial"/>
          <w:spacing w:val="-3"/>
          <w:sz w:val="24"/>
          <w:szCs w:val="24"/>
          <w:lang w:val="it-IT"/>
        </w:rPr>
        <w:t xml:space="preserve"> </w:t>
      </w:r>
      <w:r w:rsidR="00C36EBD" w:rsidRPr="00FC6FDA">
        <w:rPr>
          <w:rFonts w:ascii="Arial" w:hAnsi="Arial" w:cs="Arial"/>
          <w:spacing w:val="-3"/>
          <w:sz w:val="24"/>
          <w:szCs w:val="24"/>
          <w:lang w:val="it-IT"/>
        </w:rPr>
        <w:t xml:space="preserve">IN CRESCITA DI € </w:t>
      </w:r>
      <w:r w:rsidR="00C36EBD">
        <w:rPr>
          <w:rFonts w:ascii="Arial" w:hAnsi="Arial" w:cs="Arial"/>
          <w:spacing w:val="-3"/>
          <w:sz w:val="24"/>
          <w:szCs w:val="24"/>
          <w:lang w:val="it-IT"/>
        </w:rPr>
        <w:t>3</w:t>
      </w:r>
      <w:r w:rsidR="00642681">
        <w:rPr>
          <w:rFonts w:ascii="Arial" w:hAnsi="Arial" w:cs="Arial"/>
          <w:spacing w:val="-3"/>
          <w:sz w:val="24"/>
          <w:szCs w:val="24"/>
          <w:lang w:val="it-IT"/>
        </w:rPr>
        <w:t>3</w:t>
      </w:r>
      <w:r w:rsidR="00C36EBD" w:rsidRPr="00FC6FDA">
        <w:rPr>
          <w:rFonts w:ascii="Arial" w:hAnsi="Arial" w:cs="Arial"/>
          <w:spacing w:val="-3"/>
          <w:sz w:val="24"/>
          <w:szCs w:val="24"/>
          <w:lang w:val="it-IT"/>
        </w:rPr>
        <w:t xml:space="preserve"> MILIARDI </w:t>
      </w:r>
      <w:r w:rsidR="00C36EBD">
        <w:rPr>
          <w:rFonts w:ascii="Arial" w:hAnsi="Arial" w:cs="Arial"/>
          <w:spacing w:val="-3"/>
          <w:sz w:val="24"/>
          <w:szCs w:val="24"/>
          <w:lang w:val="it-IT"/>
        </w:rPr>
        <w:t xml:space="preserve">NELL’ANNO, </w:t>
      </w:r>
      <w:r w:rsidR="00C36EBD" w:rsidRPr="00FC6FDA">
        <w:rPr>
          <w:rFonts w:ascii="Arial" w:hAnsi="Arial" w:cs="Arial"/>
          <w:spacing w:val="-3"/>
          <w:sz w:val="24"/>
          <w:szCs w:val="24"/>
          <w:lang w:val="it-IT"/>
        </w:rPr>
        <w:t xml:space="preserve">GRAZIE A UNA RACCOLTA NETTA </w:t>
      </w:r>
      <w:r w:rsidR="00247A5F">
        <w:rPr>
          <w:rFonts w:ascii="Arial" w:hAnsi="Arial" w:cs="Arial"/>
          <w:spacing w:val="-3"/>
          <w:sz w:val="24"/>
          <w:szCs w:val="24"/>
          <w:lang w:val="it-IT"/>
        </w:rPr>
        <w:t xml:space="preserve">RETAIL </w:t>
      </w:r>
      <w:r w:rsidR="00C36EBD">
        <w:rPr>
          <w:rFonts w:ascii="Arial" w:hAnsi="Arial" w:cs="Arial"/>
          <w:spacing w:val="-3"/>
          <w:sz w:val="24"/>
          <w:szCs w:val="24"/>
          <w:lang w:val="it-IT"/>
        </w:rPr>
        <w:t>RECORD</w:t>
      </w:r>
      <w:r w:rsidR="00C36EBD" w:rsidRPr="00FC6FDA">
        <w:rPr>
          <w:rFonts w:ascii="Arial" w:hAnsi="Arial" w:cs="Arial"/>
          <w:spacing w:val="-3"/>
          <w:sz w:val="24"/>
          <w:szCs w:val="24"/>
          <w:lang w:val="it-IT"/>
        </w:rPr>
        <w:t xml:space="preserve"> DI € </w:t>
      </w:r>
      <w:r w:rsidR="00C36EBD">
        <w:rPr>
          <w:rFonts w:ascii="Arial" w:hAnsi="Arial" w:cs="Arial"/>
          <w:spacing w:val="-3"/>
          <w:sz w:val="24"/>
          <w:szCs w:val="24"/>
          <w:lang w:val="it-IT"/>
        </w:rPr>
        <w:t>15</w:t>
      </w:r>
      <w:r w:rsidR="00770CA0">
        <w:rPr>
          <w:rFonts w:ascii="Arial" w:hAnsi="Arial" w:cs="Arial"/>
          <w:spacing w:val="-3"/>
          <w:sz w:val="24"/>
          <w:szCs w:val="24"/>
          <w:lang w:val="it-IT"/>
        </w:rPr>
        <w:t>,0</w:t>
      </w:r>
      <w:r w:rsidR="00C36EBD" w:rsidRPr="00FC6FDA">
        <w:rPr>
          <w:rFonts w:ascii="Arial" w:hAnsi="Arial" w:cs="Arial"/>
          <w:spacing w:val="-3"/>
          <w:sz w:val="24"/>
          <w:szCs w:val="24"/>
          <w:lang w:val="it-IT"/>
        </w:rPr>
        <w:t xml:space="preserve"> MILIARDI, </w:t>
      </w:r>
      <w:r w:rsidR="00B96D13">
        <w:rPr>
          <w:rFonts w:ascii="Arial" w:hAnsi="Arial" w:cs="Arial"/>
          <w:spacing w:val="-3"/>
          <w:sz w:val="24"/>
          <w:szCs w:val="24"/>
          <w:lang w:val="it-IT"/>
        </w:rPr>
        <w:t xml:space="preserve">CHE COSTITUISCE </w:t>
      </w:r>
      <w:r w:rsidR="00C36EBD">
        <w:rPr>
          <w:rFonts w:ascii="Arial" w:hAnsi="Arial" w:cs="Arial"/>
          <w:spacing w:val="-3"/>
          <w:sz w:val="24"/>
          <w:szCs w:val="24"/>
          <w:lang w:val="it-IT"/>
        </w:rPr>
        <w:t>SOLID</w:t>
      </w:r>
      <w:r w:rsidR="00B96D13">
        <w:rPr>
          <w:rFonts w:ascii="Arial" w:hAnsi="Arial" w:cs="Arial"/>
          <w:spacing w:val="-3"/>
          <w:sz w:val="24"/>
          <w:szCs w:val="24"/>
          <w:lang w:val="it-IT"/>
        </w:rPr>
        <w:t>E</w:t>
      </w:r>
      <w:r w:rsidR="00C36EBD">
        <w:rPr>
          <w:rFonts w:ascii="Arial" w:hAnsi="Arial" w:cs="Arial"/>
          <w:spacing w:val="-3"/>
          <w:sz w:val="24"/>
          <w:szCs w:val="24"/>
          <w:lang w:val="it-IT"/>
        </w:rPr>
        <w:t xml:space="preserve"> </w:t>
      </w:r>
      <w:r w:rsidR="00C36EBD" w:rsidRPr="003400B3">
        <w:rPr>
          <w:rFonts w:ascii="Arial" w:hAnsi="Arial" w:cs="Arial"/>
          <w:spacing w:val="-3"/>
          <w:sz w:val="24"/>
          <w:szCs w:val="24"/>
          <w:lang w:val="it-IT"/>
        </w:rPr>
        <w:t>FONDAMENT</w:t>
      </w:r>
      <w:r w:rsidR="00C36EBD">
        <w:rPr>
          <w:rFonts w:ascii="Arial" w:hAnsi="Arial" w:cs="Arial"/>
          <w:spacing w:val="-3"/>
          <w:sz w:val="24"/>
          <w:szCs w:val="24"/>
          <w:lang w:val="it-IT"/>
        </w:rPr>
        <w:t>A</w:t>
      </w:r>
      <w:r w:rsidR="00C36EBD" w:rsidRPr="003400B3">
        <w:rPr>
          <w:rFonts w:ascii="Arial" w:hAnsi="Arial" w:cs="Arial"/>
          <w:spacing w:val="-3"/>
          <w:sz w:val="24"/>
          <w:szCs w:val="24"/>
          <w:lang w:val="it-IT"/>
        </w:rPr>
        <w:t xml:space="preserve"> PER L'ATTIVITÀ COMMERCIALE FUTURA</w:t>
      </w:r>
      <w:r w:rsidR="00C36EBD">
        <w:rPr>
          <w:rFonts w:ascii="Arial" w:hAnsi="Arial" w:cs="Arial"/>
          <w:spacing w:val="-3"/>
          <w:sz w:val="24"/>
          <w:szCs w:val="24"/>
          <w:lang w:val="it-IT"/>
        </w:rPr>
        <w:t>.</w:t>
      </w:r>
    </w:p>
    <w:p w14:paraId="612C7C8B" w14:textId="1DA138BA" w:rsidR="002F175F" w:rsidRDefault="002F175F" w:rsidP="00800AD8">
      <w:pPr>
        <w:pStyle w:val="Paragrafoelenco"/>
        <w:numPr>
          <w:ilvl w:val="0"/>
          <w:numId w:val="28"/>
        </w:numPr>
        <w:spacing w:after="240" w:line="360" w:lineRule="auto"/>
        <w:ind w:right="141"/>
        <w:jc w:val="both"/>
        <w:rPr>
          <w:rFonts w:ascii="Arial" w:hAnsi="Arial" w:cs="Arial"/>
          <w:spacing w:val="-3"/>
          <w:sz w:val="24"/>
          <w:szCs w:val="24"/>
          <w:lang w:val="it-IT"/>
        </w:rPr>
      </w:pPr>
      <w:r w:rsidRPr="002F175F">
        <w:rPr>
          <w:rFonts w:ascii="Arial" w:hAnsi="Arial" w:cs="Arial"/>
          <w:spacing w:val="-3"/>
          <w:sz w:val="24"/>
          <w:szCs w:val="24"/>
          <w:lang w:val="it-IT"/>
        </w:rPr>
        <w:t xml:space="preserve">POSIZIONE PATRIMONIALE SOLIDA: CET1 RATIO DI BANCOPOSTA AL </w:t>
      </w:r>
      <w:r w:rsidR="00C36EBD">
        <w:rPr>
          <w:rFonts w:ascii="Arial" w:hAnsi="Arial" w:cs="Arial"/>
          <w:spacing w:val="-3"/>
          <w:sz w:val="24"/>
          <w:szCs w:val="24"/>
          <w:lang w:val="it-IT"/>
        </w:rPr>
        <w:t>17,</w:t>
      </w:r>
      <w:r w:rsidR="00770CA0">
        <w:rPr>
          <w:rFonts w:ascii="Arial" w:hAnsi="Arial" w:cs="Arial"/>
          <w:spacing w:val="-3"/>
          <w:sz w:val="24"/>
          <w:szCs w:val="24"/>
          <w:lang w:val="it-IT"/>
        </w:rPr>
        <w:t>8</w:t>
      </w:r>
      <w:r w:rsidRPr="002F175F">
        <w:rPr>
          <w:rFonts w:ascii="Arial" w:hAnsi="Arial" w:cs="Arial"/>
          <w:spacing w:val="-3"/>
          <w:sz w:val="24"/>
          <w:szCs w:val="24"/>
          <w:lang w:val="it-IT"/>
        </w:rPr>
        <w:t xml:space="preserve">% E SOLVENCY II RATIO DEL GRUPPO ASSICURATIVO POSTE VITA </w:t>
      </w:r>
      <w:r>
        <w:rPr>
          <w:rFonts w:ascii="Arial" w:hAnsi="Arial" w:cs="Arial"/>
          <w:spacing w:val="-3"/>
          <w:sz w:val="24"/>
          <w:szCs w:val="24"/>
          <w:lang w:val="it-IT"/>
        </w:rPr>
        <w:t xml:space="preserve">PARI </w:t>
      </w:r>
      <w:r w:rsidRPr="002F175F">
        <w:rPr>
          <w:rFonts w:ascii="Arial" w:hAnsi="Arial" w:cs="Arial"/>
          <w:spacing w:val="-3"/>
          <w:sz w:val="24"/>
          <w:szCs w:val="24"/>
          <w:lang w:val="it-IT"/>
        </w:rPr>
        <w:t>A</w:t>
      </w:r>
      <w:r>
        <w:rPr>
          <w:rFonts w:ascii="Arial" w:hAnsi="Arial" w:cs="Arial"/>
          <w:spacing w:val="-3"/>
          <w:sz w:val="24"/>
          <w:szCs w:val="24"/>
          <w:lang w:val="it-IT"/>
        </w:rPr>
        <w:t>L</w:t>
      </w:r>
      <w:r w:rsidRPr="002F175F">
        <w:rPr>
          <w:rFonts w:ascii="Arial" w:hAnsi="Arial" w:cs="Arial"/>
          <w:spacing w:val="-3"/>
          <w:sz w:val="24"/>
          <w:szCs w:val="24"/>
          <w:lang w:val="it-IT"/>
        </w:rPr>
        <w:t xml:space="preserve"> 279%.</w:t>
      </w:r>
    </w:p>
    <w:p w14:paraId="02B2C9ED" w14:textId="77777777" w:rsidR="001D7E26" w:rsidRDefault="001D7E26" w:rsidP="00800AD8">
      <w:pPr>
        <w:pStyle w:val="Paragrafoelenco"/>
        <w:spacing w:after="240" w:line="360" w:lineRule="auto"/>
        <w:ind w:left="480" w:right="141"/>
        <w:jc w:val="both"/>
        <w:rPr>
          <w:rFonts w:ascii="Arial" w:hAnsi="Arial" w:cs="Arial"/>
          <w:spacing w:val="-3"/>
          <w:sz w:val="24"/>
          <w:szCs w:val="24"/>
          <w:lang w:val="it-IT"/>
        </w:rPr>
      </w:pPr>
    </w:p>
    <w:p w14:paraId="1FF92C04" w14:textId="77777777" w:rsidR="00A470FD" w:rsidRPr="00FC6FDA" w:rsidRDefault="00A470FD" w:rsidP="00800AD8">
      <w:pPr>
        <w:ind w:right="141"/>
        <w:rPr>
          <w:lang w:val="it-IT"/>
        </w:rPr>
      </w:pPr>
    </w:p>
    <w:p w14:paraId="351A61A9" w14:textId="77777777" w:rsidR="001D7E26" w:rsidRDefault="001D7E26" w:rsidP="00800AD8">
      <w:pPr>
        <w:ind w:right="141"/>
        <w:rPr>
          <w:rFonts w:ascii="Arial" w:eastAsia="Arial" w:hAnsi="Arial" w:cs="Arial"/>
          <w:spacing w:val="-1"/>
          <w:sz w:val="36"/>
          <w:szCs w:val="24"/>
          <w:lang w:val="it-IT"/>
        </w:rPr>
      </w:pPr>
      <w:r>
        <w:rPr>
          <w:rFonts w:cs="Arial"/>
          <w:spacing w:val="-1"/>
          <w:sz w:val="36"/>
          <w:szCs w:val="24"/>
          <w:lang w:val="it-IT"/>
        </w:rPr>
        <w:br w:type="page"/>
      </w:r>
    </w:p>
    <w:p w14:paraId="50215075" w14:textId="77777777" w:rsidR="003F72A2" w:rsidRPr="00A829E9" w:rsidRDefault="003F72A2" w:rsidP="00800AD8">
      <w:pPr>
        <w:pStyle w:val="Corpotesto"/>
        <w:tabs>
          <w:tab w:val="left" w:pos="900"/>
        </w:tabs>
        <w:spacing w:after="120" w:line="360" w:lineRule="auto"/>
        <w:ind w:right="141"/>
        <w:jc w:val="both"/>
        <w:rPr>
          <w:rFonts w:cs="Arial"/>
          <w:b/>
          <w:bCs/>
          <w:spacing w:val="-1"/>
          <w:sz w:val="36"/>
          <w:szCs w:val="24"/>
          <w:lang w:val="it-IT"/>
        </w:rPr>
      </w:pPr>
      <w:r>
        <w:rPr>
          <w:rFonts w:cs="Arial"/>
          <w:b/>
          <w:bCs/>
          <w:spacing w:val="-1"/>
          <w:sz w:val="36"/>
          <w:szCs w:val="24"/>
          <w:lang w:val="it-IT"/>
        </w:rPr>
        <w:lastRenderedPageBreak/>
        <w:t xml:space="preserve">Principali trend operativi dei segmenti </w:t>
      </w:r>
      <w:r w:rsidR="00874837">
        <w:rPr>
          <w:rFonts w:cs="Arial"/>
          <w:b/>
          <w:bCs/>
          <w:spacing w:val="-1"/>
          <w:sz w:val="36"/>
          <w:szCs w:val="24"/>
          <w:lang w:val="it-IT"/>
        </w:rPr>
        <w:t xml:space="preserve">nel quarto trimestre e nell’intero esercizio del </w:t>
      </w:r>
      <w:r w:rsidRPr="002514C7">
        <w:rPr>
          <w:rFonts w:cs="Arial"/>
          <w:b/>
          <w:bCs/>
          <w:spacing w:val="-1"/>
          <w:sz w:val="36"/>
          <w:szCs w:val="24"/>
          <w:lang w:val="it-IT"/>
        </w:rPr>
        <w:t>2020</w:t>
      </w:r>
    </w:p>
    <w:p w14:paraId="29187DF5" w14:textId="6B4171CB" w:rsidR="002670E7" w:rsidRDefault="003C5806" w:rsidP="00800AD8">
      <w:pPr>
        <w:pStyle w:val="Corpotesto"/>
        <w:numPr>
          <w:ilvl w:val="0"/>
          <w:numId w:val="12"/>
        </w:numPr>
        <w:tabs>
          <w:tab w:val="left" w:pos="900"/>
        </w:tabs>
        <w:spacing w:line="360" w:lineRule="auto"/>
        <w:ind w:right="141"/>
        <w:jc w:val="both"/>
        <w:rPr>
          <w:rFonts w:cs="Arial"/>
          <w:spacing w:val="-1"/>
          <w:sz w:val="24"/>
          <w:szCs w:val="24"/>
          <w:lang w:val="it-IT"/>
        </w:rPr>
      </w:pPr>
      <w:r w:rsidRPr="002670E7">
        <w:rPr>
          <w:rFonts w:cs="Arial"/>
          <w:b/>
          <w:spacing w:val="-1"/>
          <w:sz w:val="24"/>
          <w:szCs w:val="24"/>
          <w:lang w:val="it-IT"/>
        </w:rPr>
        <w:t xml:space="preserve">Corrispondenza, pacchi e distribuzione: </w:t>
      </w:r>
      <w:r w:rsidRPr="002670E7">
        <w:rPr>
          <w:rFonts w:cs="Arial"/>
          <w:spacing w:val="-1"/>
          <w:sz w:val="24"/>
          <w:szCs w:val="24"/>
          <w:lang w:val="it-IT"/>
        </w:rPr>
        <w:t xml:space="preserve">crescita </w:t>
      </w:r>
      <w:r w:rsidR="00D45679">
        <w:rPr>
          <w:rFonts w:cs="Arial"/>
          <w:spacing w:val="-1"/>
          <w:sz w:val="24"/>
          <w:szCs w:val="24"/>
          <w:lang w:val="it-IT"/>
        </w:rPr>
        <w:t xml:space="preserve">rimarchevole </w:t>
      </w:r>
      <w:r w:rsidR="001D7E26">
        <w:rPr>
          <w:rFonts w:cs="Arial"/>
          <w:spacing w:val="-1"/>
          <w:sz w:val="24"/>
          <w:szCs w:val="24"/>
          <w:lang w:val="it-IT"/>
        </w:rPr>
        <w:t>ne</w:t>
      </w:r>
      <w:r w:rsidR="00D45679" w:rsidRPr="002670E7">
        <w:rPr>
          <w:rFonts w:cs="Arial"/>
          <w:spacing w:val="-1"/>
          <w:sz w:val="24"/>
          <w:szCs w:val="24"/>
          <w:lang w:val="it-IT"/>
        </w:rPr>
        <w:t xml:space="preserve">i volumi dei pacchi </w:t>
      </w:r>
      <w:r w:rsidR="002670E7" w:rsidRPr="002670E7">
        <w:rPr>
          <w:rFonts w:cs="Arial"/>
          <w:spacing w:val="-1"/>
          <w:sz w:val="24"/>
          <w:szCs w:val="24"/>
          <w:lang w:val="it-IT"/>
        </w:rPr>
        <w:t>(</w:t>
      </w:r>
      <w:r w:rsidRPr="002670E7">
        <w:rPr>
          <w:rFonts w:cs="Arial"/>
          <w:spacing w:val="-1"/>
          <w:sz w:val="24"/>
          <w:szCs w:val="24"/>
          <w:lang w:val="it-IT"/>
        </w:rPr>
        <w:t>B2C +</w:t>
      </w:r>
      <w:r w:rsidR="002670E7" w:rsidRPr="002670E7">
        <w:rPr>
          <w:rFonts w:cs="Arial"/>
          <w:spacing w:val="-1"/>
          <w:sz w:val="24"/>
          <w:szCs w:val="24"/>
          <w:lang w:val="it-IT"/>
        </w:rPr>
        <w:t>60%</w:t>
      </w:r>
      <w:r w:rsidR="00543DE7">
        <w:rPr>
          <w:rFonts w:cs="Arial"/>
          <w:spacing w:val="-1"/>
          <w:sz w:val="24"/>
          <w:szCs w:val="24"/>
          <w:lang w:val="it-IT"/>
        </w:rPr>
        <w:t xml:space="preserve">, </w:t>
      </w:r>
      <w:r w:rsidR="00543DE7" w:rsidRPr="002670E7">
        <w:rPr>
          <w:rFonts w:cs="Arial"/>
          <w:spacing w:val="-1"/>
          <w:sz w:val="24"/>
          <w:szCs w:val="24"/>
          <w:lang w:val="it-IT"/>
        </w:rPr>
        <w:t>B2B +</w:t>
      </w:r>
      <w:r w:rsidR="00543DE7">
        <w:rPr>
          <w:rFonts w:cs="Arial"/>
          <w:spacing w:val="-1"/>
          <w:sz w:val="24"/>
          <w:szCs w:val="24"/>
          <w:lang w:val="it-IT"/>
        </w:rPr>
        <w:t>11%</w:t>
      </w:r>
      <w:r w:rsidR="002670E7" w:rsidRPr="002670E7">
        <w:rPr>
          <w:rFonts w:cs="Arial"/>
          <w:spacing w:val="-1"/>
          <w:sz w:val="24"/>
          <w:szCs w:val="24"/>
          <w:lang w:val="it-IT"/>
        </w:rPr>
        <w:t xml:space="preserve"> e C2X +</w:t>
      </w:r>
      <w:r w:rsidRPr="002670E7">
        <w:rPr>
          <w:rFonts w:cs="Arial"/>
          <w:spacing w:val="-1"/>
          <w:sz w:val="24"/>
          <w:szCs w:val="24"/>
          <w:lang w:val="it-IT"/>
        </w:rPr>
        <w:t>17%)</w:t>
      </w:r>
      <w:r w:rsidR="002670E7" w:rsidRPr="002670E7">
        <w:rPr>
          <w:rFonts w:cs="Arial"/>
          <w:spacing w:val="-1"/>
          <w:sz w:val="24"/>
          <w:szCs w:val="24"/>
          <w:lang w:val="it-IT"/>
        </w:rPr>
        <w:t>,</w:t>
      </w:r>
      <w:r w:rsidRPr="002670E7">
        <w:rPr>
          <w:rFonts w:cs="Arial"/>
          <w:spacing w:val="-1"/>
          <w:sz w:val="24"/>
          <w:szCs w:val="24"/>
          <w:lang w:val="it-IT"/>
        </w:rPr>
        <w:t xml:space="preserve"> con </w:t>
      </w:r>
      <w:r w:rsidR="002670E7" w:rsidRPr="002670E7">
        <w:rPr>
          <w:rFonts w:cs="Arial"/>
          <w:spacing w:val="-1"/>
          <w:sz w:val="24"/>
          <w:szCs w:val="24"/>
          <w:lang w:val="it-IT"/>
        </w:rPr>
        <w:t xml:space="preserve">una </w:t>
      </w:r>
      <w:r w:rsidR="00B96D13">
        <w:rPr>
          <w:rFonts w:cs="Arial"/>
          <w:spacing w:val="-1"/>
          <w:sz w:val="24"/>
          <w:szCs w:val="24"/>
          <w:lang w:val="it-IT"/>
        </w:rPr>
        <w:t>performance</w:t>
      </w:r>
      <w:r w:rsidR="00B96D13" w:rsidRPr="002670E7">
        <w:rPr>
          <w:rFonts w:cs="Arial"/>
          <w:spacing w:val="-1"/>
          <w:sz w:val="24"/>
          <w:szCs w:val="24"/>
          <w:lang w:val="it-IT"/>
        </w:rPr>
        <w:t xml:space="preserve"> </w:t>
      </w:r>
      <w:r w:rsidR="002670E7" w:rsidRPr="002670E7">
        <w:rPr>
          <w:rFonts w:cs="Arial"/>
          <w:spacing w:val="-1"/>
          <w:sz w:val="24"/>
          <w:szCs w:val="24"/>
          <w:lang w:val="it-IT"/>
        </w:rPr>
        <w:t xml:space="preserve">senza precedenti nel quarto trimestre del 2020; i ricavi </w:t>
      </w:r>
      <w:r w:rsidRPr="002670E7">
        <w:rPr>
          <w:rFonts w:cs="Arial"/>
          <w:spacing w:val="-1"/>
          <w:sz w:val="24"/>
          <w:szCs w:val="24"/>
          <w:lang w:val="it-IT"/>
        </w:rPr>
        <w:t xml:space="preserve">da pacchi hanno più che compensato </w:t>
      </w:r>
      <w:r w:rsidR="00D45679">
        <w:rPr>
          <w:rFonts w:cs="Arial"/>
          <w:spacing w:val="-1"/>
          <w:sz w:val="24"/>
          <w:szCs w:val="24"/>
          <w:lang w:val="it-IT"/>
        </w:rPr>
        <w:t xml:space="preserve">il </w:t>
      </w:r>
      <w:r w:rsidR="004E0C01">
        <w:rPr>
          <w:rFonts w:cs="Arial"/>
          <w:spacing w:val="-1"/>
          <w:sz w:val="24"/>
          <w:szCs w:val="24"/>
          <w:lang w:val="it-IT"/>
        </w:rPr>
        <w:t xml:space="preserve">calo </w:t>
      </w:r>
      <w:r w:rsidR="00D45679">
        <w:rPr>
          <w:rFonts w:cs="Arial"/>
          <w:spacing w:val="-1"/>
          <w:sz w:val="24"/>
          <w:szCs w:val="24"/>
          <w:lang w:val="it-IT"/>
        </w:rPr>
        <w:t xml:space="preserve">della </w:t>
      </w:r>
      <w:r w:rsidR="002670E7" w:rsidRPr="002670E7">
        <w:rPr>
          <w:rFonts w:cs="Arial"/>
          <w:spacing w:val="-1"/>
          <w:sz w:val="24"/>
          <w:szCs w:val="24"/>
          <w:lang w:val="it-IT"/>
        </w:rPr>
        <w:t>corrispondenza</w:t>
      </w:r>
      <w:r w:rsidR="00D45679">
        <w:rPr>
          <w:rFonts w:cs="Arial"/>
          <w:spacing w:val="-1"/>
          <w:sz w:val="24"/>
          <w:szCs w:val="24"/>
          <w:lang w:val="it-IT"/>
        </w:rPr>
        <w:t xml:space="preserve"> nel trimestre</w:t>
      </w:r>
      <w:r w:rsidR="002670E7" w:rsidRPr="002670E7">
        <w:rPr>
          <w:rFonts w:cs="Arial"/>
          <w:spacing w:val="-1"/>
          <w:sz w:val="24"/>
          <w:szCs w:val="24"/>
          <w:lang w:val="it-IT"/>
        </w:rPr>
        <w:t xml:space="preserve">. </w:t>
      </w:r>
      <w:r w:rsidRPr="002670E7">
        <w:rPr>
          <w:rFonts w:cs="Arial"/>
          <w:spacing w:val="-1"/>
          <w:sz w:val="24"/>
          <w:szCs w:val="24"/>
          <w:lang w:val="it-IT"/>
        </w:rPr>
        <w:t>Nel 2020 i pacchi consegnati da</w:t>
      </w:r>
      <w:r w:rsidR="002670E7" w:rsidRPr="002670E7">
        <w:rPr>
          <w:rFonts w:cs="Arial"/>
          <w:spacing w:val="-1"/>
          <w:sz w:val="24"/>
          <w:szCs w:val="24"/>
          <w:lang w:val="it-IT"/>
        </w:rPr>
        <w:t>i</w:t>
      </w:r>
      <w:r w:rsidRPr="002670E7">
        <w:rPr>
          <w:rFonts w:cs="Arial"/>
          <w:spacing w:val="-1"/>
          <w:sz w:val="24"/>
          <w:szCs w:val="24"/>
          <w:lang w:val="it-IT"/>
        </w:rPr>
        <w:t xml:space="preserve"> Postini hanno rag</w:t>
      </w:r>
      <w:r w:rsidR="002670E7" w:rsidRPr="002670E7">
        <w:rPr>
          <w:rFonts w:cs="Arial"/>
          <w:spacing w:val="-1"/>
          <w:sz w:val="24"/>
          <w:szCs w:val="24"/>
          <w:lang w:val="it-IT"/>
        </w:rPr>
        <w:t>giunto quota 74 milioni (+</w:t>
      </w:r>
      <w:r w:rsidRPr="002670E7">
        <w:rPr>
          <w:rFonts w:cs="Arial"/>
          <w:spacing w:val="-1"/>
          <w:sz w:val="24"/>
          <w:szCs w:val="24"/>
          <w:lang w:val="it-IT"/>
        </w:rPr>
        <w:t xml:space="preserve">43,6% </w:t>
      </w:r>
      <w:r w:rsidR="002670E7" w:rsidRPr="002670E7">
        <w:rPr>
          <w:rFonts w:cs="Arial"/>
          <w:spacing w:val="-1"/>
          <w:sz w:val="24"/>
          <w:szCs w:val="24"/>
          <w:lang w:val="it-IT"/>
        </w:rPr>
        <w:t>rispetto all’esercizio del 2019</w:t>
      </w:r>
      <w:r w:rsidRPr="002670E7">
        <w:rPr>
          <w:rFonts w:cs="Arial"/>
          <w:spacing w:val="-1"/>
          <w:sz w:val="24"/>
          <w:szCs w:val="24"/>
          <w:lang w:val="it-IT"/>
        </w:rPr>
        <w:t xml:space="preserve">) </w:t>
      </w:r>
      <w:r w:rsidR="002670E7" w:rsidRPr="002670E7">
        <w:rPr>
          <w:rFonts w:cs="Arial"/>
          <w:spacing w:val="-1"/>
          <w:sz w:val="24"/>
          <w:szCs w:val="24"/>
          <w:lang w:val="it-IT"/>
        </w:rPr>
        <w:t>e 21 milioni nel trimestre (+</w:t>
      </w:r>
      <w:r w:rsidRPr="002670E7">
        <w:rPr>
          <w:rFonts w:cs="Arial"/>
          <w:spacing w:val="-1"/>
          <w:sz w:val="24"/>
          <w:szCs w:val="24"/>
          <w:lang w:val="it-IT"/>
        </w:rPr>
        <w:t xml:space="preserve">48,8% </w:t>
      </w:r>
      <w:r w:rsidR="001D7E26">
        <w:rPr>
          <w:rFonts w:cs="Arial"/>
          <w:spacing w:val="-1"/>
          <w:sz w:val="24"/>
          <w:szCs w:val="24"/>
          <w:lang w:val="it-IT"/>
        </w:rPr>
        <w:t>A/A</w:t>
      </w:r>
      <w:r w:rsidRPr="002670E7">
        <w:rPr>
          <w:rFonts w:cs="Arial"/>
          <w:spacing w:val="-1"/>
          <w:sz w:val="24"/>
          <w:szCs w:val="24"/>
          <w:lang w:val="it-IT"/>
        </w:rPr>
        <w:t>).</w:t>
      </w:r>
      <w:r w:rsidR="00D45679">
        <w:rPr>
          <w:rFonts w:cs="Arial"/>
          <w:spacing w:val="-1"/>
          <w:sz w:val="24"/>
          <w:szCs w:val="24"/>
          <w:lang w:val="it-IT"/>
        </w:rPr>
        <w:t xml:space="preserve"> </w:t>
      </w:r>
      <w:r w:rsidR="00D45679" w:rsidRPr="00D45679">
        <w:rPr>
          <w:rFonts w:cs="Arial"/>
          <w:spacing w:val="-1"/>
          <w:sz w:val="24"/>
          <w:szCs w:val="24"/>
          <w:lang w:val="it-IT"/>
        </w:rPr>
        <w:t>I ricavi d</w:t>
      </w:r>
      <w:r w:rsidR="00D45679">
        <w:rPr>
          <w:rFonts w:cs="Arial"/>
          <w:spacing w:val="-1"/>
          <w:sz w:val="24"/>
          <w:szCs w:val="24"/>
          <w:lang w:val="it-IT"/>
        </w:rPr>
        <w:t>a</w:t>
      </w:r>
      <w:r w:rsidR="001D7E26">
        <w:rPr>
          <w:rFonts w:cs="Arial"/>
          <w:spacing w:val="-1"/>
          <w:sz w:val="24"/>
          <w:szCs w:val="24"/>
          <w:lang w:val="it-IT"/>
        </w:rPr>
        <w:t xml:space="preserve"> pacchi, </w:t>
      </w:r>
      <w:r w:rsidR="00D45679">
        <w:rPr>
          <w:rFonts w:cs="Arial"/>
          <w:spacing w:val="-1"/>
          <w:sz w:val="24"/>
          <w:szCs w:val="24"/>
          <w:lang w:val="it-IT"/>
        </w:rPr>
        <w:t xml:space="preserve">pari </w:t>
      </w:r>
      <w:r w:rsidR="00D45679" w:rsidRPr="00D45679">
        <w:rPr>
          <w:rFonts w:cs="Arial"/>
          <w:spacing w:val="-1"/>
          <w:sz w:val="24"/>
          <w:szCs w:val="24"/>
          <w:lang w:val="it-IT"/>
        </w:rPr>
        <w:t xml:space="preserve">a € 1,2 miliardi </w:t>
      </w:r>
      <w:r w:rsidR="001D7E26">
        <w:rPr>
          <w:rFonts w:cs="Arial"/>
          <w:spacing w:val="-1"/>
          <w:sz w:val="24"/>
          <w:szCs w:val="24"/>
          <w:lang w:val="it-IT"/>
        </w:rPr>
        <w:t xml:space="preserve">nel 2020, </w:t>
      </w:r>
      <w:r w:rsidR="00D45679" w:rsidRPr="00D45679">
        <w:rPr>
          <w:rFonts w:cs="Arial"/>
          <w:spacing w:val="-1"/>
          <w:sz w:val="24"/>
          <w:szCs w:val="24"/>
          <w:lang w:val="it-IT"/>
        </w:rPr>
        <w:t xml:space="preserve">rappresentano ora il 38% dei ricavi </w:t>
      </w:r>
      <w:r w:rsidR="00886431">
        <w:rPr>
          <w:rFonts w:cs="Arial"/>
          <w:spacing w:val="-1"/>
          <w:sz w:val="24"/>
          <w:szCs w:val="24"/>
          <w:lang w:val="it-IT"/>
        </w:rPr>
        <w:t>complessivi</w:t>
      </w:r>
      <w:r w:rsidR="00886431" w:rsidRPr="00D45679">
        <w:rPr>
          <w:rFonts w:cs="Arial"/>
          <w:spacing w:val="-1"/>
          <w:sz w:val="24"/>
          <w:szCs w:val="24"/>
          <w:lang w:val="it-IT"/>
        </w:rPr>
        <w:t xml:space="preserve"> </w:t>
      </w:r>
      <w:r w:rsidR="00D45679" w:rsidRPr="00D45679">
        <w:rPr>
          <w:rFonts w:cs="Arial"/>
          <w:spacing w:val="-1"/>
          <w:sz w:val="24"/>
          <w:szCs w:val="24"/>
          <w:lang w:val="it-IT"/>
        </w:rPr>
        <w:t xml:space="preserve">di Corrispondenza </w:t>
      </w:r>
      <w:r w:rsidR="00D45679">
        <w:rPr>
          <w:rFonts w:cs="Arial"/>
          <w:spacing w:val="-1"/>
          <w:sz w:val="24"/>
          <w:szCs w:val="24"/>
          <w:lang w:val="it-IT"/>
        </w:rPr>
        <w:t>e Pacchi (+</w:t>
      </w:r>
      <w:r w:rsidR="00D45679" w:rsidRPr="00D45679">
        <w:rPr>
          <w:rFonts w:cs="Arial"/>
          <w:spacing w:val="-1"/>
          <w:sz w:val="24"/>
          <w:szCs w:val="24"/>
          <w:lang w:val="it-IT"/>
        </w:rPr>
        <w:t xml:space="preserve">12% </w:t>
      </w:r>
      <w:r w:rsidR="00D45679">
        <w:rPr>
          <w:rFonts w:cs="Arial"/>
          <w:spacing w:val="-1"/>
          <w:sz w:val="24"/>
          <w:szCs w:val="24"/>
          <w:lang w:val="it-IT"/>
        </w:rPr>
        <w:t>rispetto al 2019</w:t>
      </w:r>
      <w:r w:rsidR="00D45679" w:rsidRPr="00D45679">
        <w:rPr>
          <w:rFonts w:cs="Arial"/>
          <w:spacing w:val="-1"/>
          <w:sz w:val="24"/>
          <w:szCs w:val="24"/>
          <w:lang w:val="it-IT"/>
        </w:rPr>
        <w:t>)</w:t>
      </w:r>
      <w:r w:rsidR="00D45679">
        <w:rPr>
          <w:rFonts w:cs="Arial"/>
          <w:spacing w:val="-1"/>
          <w:sz w:val="24"/>
          <w:szCs w:val="24"/>
          <w:lang w:val="it-IT"/>
        </w:rPr>
        <w:t>.</w:t>
      </w:r>
    </w:p>
    <w:p w14:paraId="2BA4F799" w14:textId="3E1B7CE4" w:rsidR="002670E7" w:rsidRDefault="002670E7" w:rsidP="00800AD8">
      <w:pPr>
        <w:pStyle w:val="Corpotesto"/>
        <w:numPr>
          <w:ilvl w:val="0"/>
          <w:numId w:val="12"/>
        </w:numPr>
        <w:tabs>
          <w:tab w:val="left" w:pos="900"/>
        </w:tabs>
        <w:spacing w:line="360" w:lineRule="auto"/>
        <w:ind w:right="141"/>
        <w:jc w:val="both"/>
        <w:rPr>
          <w:rFonts w:cs="Arial"/>
          <w:spacing w:val="-1"/>
          <w:sz w:val="24"/>
          <w:szCs w:val="24"/>
          <w:lang w:val="it-IT"/>
        </w:rPr>
      </w:pPr>
      <w:r w:rsidRPr="0047079F">
        <w:rPr>
          <w:rFonts w:cs="Arial"/>
          <w:b/>
          <w:spacing w:val="-1"/>
          <w:sz w:val="24"/>
          <w:szCs w:val="24"/>
          <w:lang w:val="it-IT"/>
        </w:rPr>
        <w:t xml:space="preserve">Pagamenti </w:t>
      </w:r>
      <w:r w:rsidR="00C23CF0">
        <w:rPr>
          <w:rFonts w:cs="Arial"/>
          <w:b/>
          <w:spacing w:val="-1"/>
          <w:sz w:val="24"/>
          <w:szCs w:val="24"/>
          <w:lang w:val="it-IT"/>
        </w:rPr>
        <w:t>&amp;</w:t>
      </w:r>
      <w:r w:rsidR="00C23CF0" w:rsidRPr="0047079F">
        <w:rPr>
          <w:rFonts w:cs="Arial"/>
          <w:b/>
          <w:spacing w:val="-1"/>
          <w:sz w:val="24"/>
          <w:szCs w:val="24"/>
          <w:lang w:val="it-IT"/>
        </w:rPr>
        <w:t xml:space="preserve"> </w:t>
      </w:r>
      <w:r w:rsidRPr="0047079F">
        <w:rPr>
          <w:rFonts w:cs="Arial"/>
          <w:b/>
          <w:spacing w:val="-1"/>
          <w:sz w:val="24"/>
          <w:szCs w:val="24"/>
          <w:lang w:val="it-IT"/>
        </w:rPr>
        <w:t>Mobile:</w:t>
      </w:r>
      <w:r w:rsidRPr="002670E7">
        <w:rPr>
          <w:rFonts w:cs="Arial"/>
          <w:spacing w:val="-1"/>
          <w:sz w:val="24"/>
          <w:szCs w:val="24"/>
          <w:lang w:val="it-IT"/>
        </w:rPr>
        <w:t xml:space="preserve"> </w:t>
      </w:r>
      <w:r w:rsidR="00886431">
        <w:rPr>
          <w:rFonts w:cs="Arial"/>
          <w:spacing w:val="-1"/>
          <w:sz w:val="24"/>
          <w:szCs w:val="24"/>
          <w:lang w:val="it-IT"/>
        </w:rPr>
        <w:t xml:space="preserve">i </w:t>
      </w:r>
      <w:r w:rsidR="000F4DE3">
        <w:rPr>
          <w:rFonts w:cs="Arial"/>
          <w:spacing w:val="-1"/>
          <w:sz w:val="24"/>
          <w:szCs w:val="24"/>
          <w:lang w:val="it-IT"/>
        </w:rPr>
        <w:t>p</w:t>
      </w:r>
      <w:r w:rsidR="000F4DE3" w:rsidRPr="000F4DE3">
        <w:rPr>
          <w:rFonts w:cs="Arial"/>
          <w:spacing w:val="-1"/>
          <w:sz w:val="24"/>
          <w:szCs w:val="24"/>
          <w:lang w:val="it-IT"/>
        </w:rPr>
        <w:t xml:space="preserve">agamenti digitali </w:t>
      </w:r>
      <w:r w:rsidR="00C23CF0">
        <w:rPr>
          <w:rFonts w:cs="Arial"/>
          <w:spacing w:val="-1"/>
          <w:sz w:val="24"/>
          <w:szCs w:val="24"/>
          <w:lang w:val="it-IT"/>
        </w:rPr>
        <w:t xml:space="preserve">hanno accelerato </w:t>
      </w:r>
      <w:r w:rsidR="000F4DE3" w:rsidRPr="000F4DE3">
        <w:rPr>
          <w:rFonts w:cs="Arial"/>
          <w:spacing w:val="-1"/>
          <w:sz w:val="24"/>
          <w:szCs w:val="24"/>
          <w:lang w:val="it-IT"/>
        </w:rPr>
        <w:t>nel quarto trimestre del 2020.</w:t>
      </w:r>
      <w:r w:rsidR="000F4DE3">
        <w:rPr>
          <w:rFonts w:cs="Arial"/>
          <w:spacing w:val="-1"/>
          <w:sz w:val="24"/>
          <w:szCs w:val="24"/>
          <w:lang w:val="it-IT"/>
        </w:rPr>
        <w:t xml:space="preserve"> </w:t>
      </w:r>
      <w:r w:rsidR="00D45679">
        <w:rPr>
          <w:rFonts w:cs="Arial"/>
          <w:spacing w:val="-1"/>
          <w:sz w:val="24"/>
          <w:szCs w:val="24"/>
          <w:lang w:val="it-IT"/>
        </w:rPr>
        <w:t>L</w:t>
      </w:r>
      <w:r w:rsidR="00D45679" w:rsidRPr="002670E7">
        <w:rPr>
          <w:rFonts w:cs="Arial"/>
          <w:spacing w:val="-1"/>
          <w:sz w:val="24"/>
          <w:szCs w:val="24"/>
          <w:lang w:val="it-IT"/>
        </w:rPr>
        <w:t xml:space="preserve">o </w:t>
      </w:r>
      <w:r w:rsidRPr="002670E7">
        <w:rPr>
          <w:rFonts w:cs="Arial"/>
          <w:spacing w:val="-1"/>
          <w:sz w:val="24"/>
          <w:szCs w:val="24"/>
          <w:lang w:val="it-IT"/>
        </w:rPr>
        <w:t xml:space="preserve">stock di </w:t>
      </w:r>
      <w:r w:rsidR="00284311">
        <w:rPr>
          <w:rFonts w:cs="Arial"/>
          <w:spacing w:val="-1"/>
          <w:sz w:val="24"/>
          <w:szCs w:val="24"/>
          <w:lang w:val="it-IT"/>
        </w:rPr>
        <w:t xml:space="preserve">carte </w:t>
      </w:r>
      <w:r w:rsidRPr="002670E7">
        <w:rPr>
          <w:rFonts w:cs="Arial"/>
          <w:spacing w:val="-1"/>
          <w:sz w:val="24"/>
          <w:szCs w:val="24"/>
          <w:lang w:val="it-IT"/>
        </w:rPr>
        <w:t>Po</w:t>
      </w:r>
      <w:r w:rsidR="00284311">
        <w:rPr>
          <w:rFonts w:cs="Arial"/>
          <w:spacing w:val="-1"/>
          <w:sz w:val="24"/>
          <w:szCs w:val="24"/>
          <w:lang w:val="it-IT"/>
        </w:rPr>
        <w:t xml:space="preserve">stepay Evolution ha raggiunto </w:t>
      </w:r>
      <w:r w:rsidRPr="002670E7">
        <w:rPr>
          <w:rFonts w:cs="Arial"/>
          <w:spacing w:val="-1"/>
          <w:sz w:val="24"/>
          <w:szCs w:val="24"/>
          <w:lang w:val="it-IT"/>
        </w:rPr>
        <w:t xml:space="preserve">7,7 milioni di </w:t>
      </w:r>
      <w:r w:rsidR="00284311">
        <w:rPr>
          <w:rFonts w:cs="Arial"/>
          <w:spacing w:val="-1"/>
          <w:sz w:val="24"/>
          <w:szCs w:val="24"/>
          <w:lang w:val="it-IT"/>
        </w:rPr>
        <w:t>unità</w:t>
      </w:r>
      <w:r w:rsidR="00D45679">
        <w:rPr>
          <w:rFonts w:cs="Arial"/>
          <w:spacing w:val="-1"/>
          <w:sz w:val="24"/>
          <w:szCs w:val="24"/>
          <w:lang w:val="it-IT"/>
        </w:rPr>
        <w:t xml:space="preserve"> e</w:t>
      </w:r>
      <w:r w:rsidR="009B7B67">
        <w:rPr>
          <w:rFonts w:cs="Arial"/>
          <w:spacing w:val="-1"/>
          <w:sz w:val="24"/>
          <w:szCs w:val="24"/>
          <w:lang w:val="it-IT"/>
        </w:rPr>
        <w:t xml:space="preserve"> le </w:t>
      </w:r>
      <w:r w:rsidR="009B7B67" w:rsidRPr="002670E7">
        <w:rPr>
          <w:rFonts w:cs="Arial"/>
          <w:spacing w:val="-1"/>
          <w:sz w:val="24"/>
          <w:szCs w:val="24"/>
          <w:lang w:val="it-IT"/>
        </w:rPr>
        <w:t>transazioni e-commerce con cart</w:t>
      </w:r>
      <w:r w:rsidR="00C23CF0">
        <w:rPr>
          <w:rFonts w:cs="Arial"/>
          <w:spacing w:val="-1"/>
          <w:sz w:val="24"/>
          <w:szCs w:val="24"/>
          <w:lang w:val="it-IT"/>
        </w:rPr>
        <w:t>a</w:t>
      </w:r>
      <w:r w:rsidR="00D45679">
        <w:rPr>
          <w:rFonts w:cs="Arial"/>
          <w:spacing w:val="-1"/>
          <w:sz w:val="24"/>
          <w:szCs w:val="24"/>
          <w:lang w:val="it-IT"/>
        </w:rPr>
        <w:t xml:space="preserve"> </w:t>
      </w:r>
      <w:r w:rsidR="009B7B67">
        <w:rPr>
          <w:rFonts w:cs="Arial"/>
          <w:spacing w:val="-1"/>
          <w:sz w:val="24"/>
          <w:szCs w:val="24"/>
          <w:lang w:val="it-IT"/>
        </w:rPr>
        <w:t>sono cresciut</w:t>
      </w:r>
      <w:r w:rsidR="00C23CF0">
        <w:rPr>
          <w:rFonts w:cs="Arial"/>
          <w:spacing w:val="-1"/>
          <w:sz w:val="24"/>
          <w:szCs w:val="24"/>
          <w:lang w:val="it-IT"/>
        </w:rPr>
        <w:t>i</w:t>
      </w:r>
      <w:r w:rsidR="009B7B67">
        <w:rPr>
          <w:rFonts w:cs="Arial"/>
          <w:spacing w:val="-1"/>
          <w:sz w:val="24"/>
          <w:szCs w:val="24"/>
          <w:lang w:val="it-IT"/>
        </w:rPr>
        <w:t xml:space="preserve"> </w:t>
      </w:r>
      <w:r w:rsidR="00642681">
        <w:rPr>
          <w:rFonts w:cs="Arial"/>
          <w:spacing w:val="-1"/>
          <w:sz w:val="24"/>
          <w:szCs w:val="24"/>
          <w:lang w:val="it-IT"/>
        </w:rPr>
        <w:t>del</w:t>
      </w:r>
      <w:r w:rsidR="009B7B67">
        <w:rPr>
          <w:rFonts w:cs="Arial"/>
          <w:spacing w:val="-1"/>
          <w:sz w:val="24"/>
          <w:szCs w:val="24"/>
          <w:lang w:val="it-IT"/>
        </w:rPr>
        <w:t xml:space="preserve"> </w:t>
      </w:r>
      <w:r w:rsidRPr="002670E7">
        <w:rPr>
          <w:rFonts w:cs="Arial"/>
          <w:spacing w:val="-1"/>
          <w:sz w:val="24"/>
          <w:szCs w:val="24"/>
          <w:lang w:val="it-IT"/>
        </w:rPr>
        <w:t>58</w:t>
      </w:r>
      <w:r w:rsidR="000F4DE3">
        <w:rPr>
          <w:rFonts w:cs="Arial"/>
          <w:spacing w:val="-1"/>
          <w:sz w:val="24"/>
          <w:szCs w:val="24"/>
          <w:lang w:val="it-IT"/>
        </w:rPr>
        <w:t>,9</w:t>
      </w:r>
      <w:r w:rsidRPr="002670E7">
        <w:rPr>
          <w:rFonts w:cs="Arial"/>
          <w:spacing w:val="-1"/>
          <w:sz w:val="24"/>
          <w:szCs w:val="24"/>
          <w:lang w:val="it-IT"/>
        </w:rPr>
        <w:t>%</w:t>
      </w:r>
      <w:r w:rsidR="000F4DE3">
        <w:rPr>
          <w:rFonts w:cs="Arial"/>
          <w:spacing w:val="-1"/>
          <w:sz w:val="24"/>
          <w:szCs w:val="24"/>
          <w:lang w:val="it-IT"/>
        </w:rPr>
        <w:t xml:space="preserve"> a 397 milioni</w:t>
      </w:r>
      <w:r w:rsidR="00284311">
        <w:rPr>
          <w:rFonts w:cs="Arial"/>
          <w:spacing w:val="-1"/>
          <w:sz w:val="24"/>
          <w:szCs w:val="24"/>
          <w:lang w:val="it-IT"/>
        </w:rPr>
        <w:t>,</w:t>
      </w:r>
      <w:r w:rsidRPr="002670E7">
        <w:rPr>
          <w:rFonts w:cs="Arial"/>
          <w:spacing w:val="-1"/>
          <w:sz w:val="24"/>
          <w:szCs w:val="24"/>
          <w:lang w:val="it-IT"/>
        </w:rPr>
        <w:t xml:space="preserve"> </w:t>
      </w:r>
      <w:r w:rsidR="00B96D13">
        <w:rPr>
          <w:rFonts w:cs="Arial"/>
          <w:spacing w:val="-1"/>
          <w:sz w:val="24"/>
          <w:szCs w:val="24"/>
          <w:lang w:val="it-IT"/>
        </w:rPr>
        <w:t xml:space="preserve">con </w:t>
      </w:r>
      <w:r w:rsidR="00284311" w:rsidRPr="00284311">
        <w:rPr>
          <w:rFonts w:cs="Arial"/>
          <w:spacing w:val="-1"/>
          <w:sz w:val="24"/>
          <w:szCs w:val="24"/>
          <w:lang w:val="it-IT"/>
        </w:rPr>
        <w:t>attività</w:t>
      </w:r>
      <w:r w:rsidR="00C23CF0">
        <w:rPr>
          <w:rFonts w:cs="Arial"/>
          <w:spacing w:val="-1"/>
          <w:sz w:val="24"/>
          <w:szCs w:val="24"/>
          <w:lang w:val="it-IT"/>
        </w:rPr>
        <w:t xml:space="preserve"> in crescita</w:t>
      </w:r>
      <w:r w:rsidR="00284311" w:rsidRPr="00284311">
        <w:rPr>
          <w:rFonts w:cs="Arial"/>
          <w:spacing w:val="-1"/>
          <w:sz w:val="24"/>
          <w:szCs w:val="24"/>
          <w:lang w:val="it-IT"/>
        </w:rPr>
        <w:t xml:space="preserve"> sui canali digitali di Poste</w:t>
      </w:r>
      <w:r w:rsidRPr="002670E7">
        <w:rPr>
          <w:rFonts w:cs="Arial"/>
          <w:spacing w:val="-1"/>
          <w:sz w:val="24"/>
          <w:szCs w:val="24"/>
          <w:lang w:val="it-IT"/>
        </w:rPr>
        <w:t xml:space="preserve">. </w:t>
      </w:r>
      <w:r w:rsidR="009B7B67">
        <w:rPr>
          <w:rFonts w:cs="Arial"/>
          <w:spacing w:val="-1"/>
          <w:sz w:val="24"/>
          <w:szCs w:val="24"/>
          <w:lang w:val="it-IT"/>
        </w:rPr>
        <w:t>Gli e</w:t>
      </w:r>
      <w:r w:rsidRPr="002670E7">
        <w:rPr>
          <w:rFonts w:cs="Arial"/>
          <w:spacing w:val="-1"/>
          <w:sz w:val="24"/>
          <w:szCs w:val="24"/>
          <w:lang w:val="it-IT"/>
        </w:rPr>
        <w:t xml:space="preserve">-wallet </w:t>
      </w:r>
      <w:r w:rsidR="00284311">
        <w:rPr>
          <w:rFonts w:cs="Arial"/>
          <w:spacing w:val="-1"/>
          <w:sz w:val="24"/>
          <w:szCs w:val="24"/>
          <w:lang w:val="it-IT"/>
        </w:rPr>
        <w:t>n</w:t>
      </w:r>
      <w:r w:rsidR="00284311" w:rsidRPr="002670E7">
        <w:rPr>
          <w:rFonts w:cs="Arial"/>
          <w:spacing w:val="-1"/>
          <w:sz w:val="24"/>
          <w:szCs w:val="24"/>
          <w:lang w:val="it-IT"/>
        </w:rPr>
        <w:t xml:space="preserve">el 2020 </w:t>
      </w:r>
      <w:r w:rsidR="00886431">
        <w:rPr>
          <w:rFonts w:cs="Arial"/>
          <w:spacing w:val="-1"/>
          <w:sz w:val="24"/>
          <w:szCs w:val="24"/>
          <w:lang w:val="it-IT"/>
        </w:rPr>
        <w:t>hanno raggiunto quota</w:t>
      </w:r>
      <w:r w:rsidRPr="002670E7">
        <w:rPr>
          <w:rFonts w:cs="Arial"/>
          <w:spacing w:val="-1"/>
          <w:sz w:val="24"/>
          <w:szCs w:val="24"/>
          <w:lang w:val="it-IT"/>
        </w:rPr>
        <w:t xml:space="preserve"> 7,4</w:t>
      </w:r>
      <w:r w:rsidR="00284311">
        <w:rPr>
          <w:rFonts w:cs="Arial"/>
          <w:spacing w:val="-1"/>
          <w:sz w:val="24"/>
          <w:szCs w:val="24"/>
          <w:lang w:val="it-IT"/>
        </w:rPr>
        <w:t xml:space="preserve"> </w:t>
      </w:r>
      <w:r w:rsidRPr="002670E7">
        <w:rPr>
          <w:rFonts w:cs="Arial"/>
          <w:spacing w:val="-1"/>
          <w:sz w:val="24"/>
          <w:szCs w:val="24"/>
          <w:lang w:val="it-IT"/>
        </w:rPr>
        <w:t>m</w:t>
      </w:r>
      <w:r w:rsidR="00284311">
        <w:rPr>
          <w:rFonts w:cs="Arial"/>
          <w:spacing w:val="-1"/>
          <w:sz w:val="24"/>
          <w:szCs w:val="24"/>
          <w:lang w:val="it-IT"/>
        </w:rPr>
        <w:t>ilioni (+</w:t>
      </w:r>
      <w:r w:rsidRPr="002670E7">
        <w:rPr>
          <w:rFonts w:cs="Arial"/>
          <w:spacing w:val="-1"/>
          <w:sz w:val="24"/>
          <w:szCs w:val="24"/>
          <w:lang w:val="it-IT"/>
        </w:rPr>
        <w:t xml:space="preserve">35,9% </w:t>
      </w:r>
      <w:r w:rsidR="00284311" w:rsidRPr="002670E7">
        <w:rPr>
          <w:rFonts w:cs="Arial"/>
          <w:spacing w:val="-1"/>
          <w:sz w:val="24"/>
          <w:szCs w:val="24"/>
          <w:lang w:val="it-IT"/>
        </w:rPr>
        <w:t>rispetto all’esercizio 2019</w:t>
      </w:r>
      <w:r w:rsidR="00284311">
        <w:rPr>
          <w:rFonts w:cs="Arial"/>
          <w:spacing w:val="-1"/>
          <w:sz w:val="24"/>
          <w:szCs w:val="24"/>
          <w:lang w:val="it-IT"/>
        </w:rPr>
        <w:t xml:space="preserve">), </w:t>
      </w:r>
      <w:r w:rsidR="009B7B67">
        <w:rPr>
          <w:rFonts w:cs="Arial"/>
          <w:spacing w:val="-1"/>
          <w:sz w:val="24"/>
          <w:szCs w:val="24"/>
          <w:lang w:val="it-IT"/>
        </w:rPr>
        <w:t>grazie al</w:t>
      </w:r>
      <w:r w:rsidR="00B96D13">
        <w:rPr>
          <w:rFonts w:cs="Arial"/>
          <w:spacing w:val="-1"/>
          <w:sz w:val="24"/>
          <w:szCs w:val="24"/>
          <w:lang w:val="it-IT"/>
        </w:rPr>
        <w:t xml:space="preserve"> maggior utilizzo </w:t>
      </w:r>
      <w:r w:rsidR="009B7B67">
        <w:rPr>
          <w:rFonts w:cs="Arial"/>
          <w:spacing w:val="-1"/>
          <w:sz w:val="24"/>
          <w:szCs w:val="24"/>
          <w:lang w:val="it-IT"/>
        </w:rPr>
        <w:t>della A</w:t>
      </w:r>
      <w:r w:rsidRPr="002670E7">
        <w:rPr>
          <w:rFonts w:cs="Arial"/>
          <w:spacing w:val="-1"/>
          <w:sz w:val="24"/>
          <w:szCs w:val="24"/>
          <w:lang w:val="it-IT"/>
        </w:rPr>
        <w:t xml:space="preserve">pp Postepay; </w:t>
      </w:r>
      <w:r w:rsidR="00886431">
        <w:rPr>
          <w:rFonts w:cs="Arial"/>
          <w:spacing w:val="-1"/>
          <w:sz w:val="24"/>
          <w:szCs w:val="24"/>
          <w:lang w:val="it-IT"/>
        </w:rPr>
        <w:t xml:space="preserve">i </w:t>
      </w:r>
      <w:r w:rsidRPr="002670E7">
        <w:rPr>
          <w:rFonts w:cs="Arial"/>
          <w:spacing w:val="-1"/>
          <w:sz w:val="24"/>
          <w:szCs w:val="24"/>
          <w:lang w:val="it-IT"/>
        </w:rPr>
        <w:t xml:space="preserve">servizi di telecomunicazione </w:t>
      </w:r>
      <w:r w:rsidR="00C23CF0">
        <w:rPr>
          <w:rFonts w:cs="Arial"/>
          <w:spacing w:val="-1"/>
          <w:sz w:val="24"/>
          <w:szCs w:val="24"/>
          <w:lang w:val="it-IT"/>
        </w:rPr>
        <w:t xml:space="preserve">sono </w:t>
      </w:r>
      <w:r w:rsidRPr="002670E7">
        <w:rPr>
          <w:rFonts w:cs="Arial"/>
          <w:spacing w:val="-1"/>
          <w:sz w:val="24"/>
          <w:szCs w:val="24"/>
          <w:lang w:val="it-IT"/>
        </w:rPr>
        <w:t>i</w:t>
      </w:r>
      <w:r w:rsidR="00284311">
        <w:rPr>
          <w:rFonts w:cs="Arial"/>
          <w:spacing w:val="-1"/>
          <w:sz w:val="24"/>
          <w:szCs w:val="24"/>
          <w:lang w:val="it-IT"/>
        </w:rPr>
        <w:t>n crescita grazie all</w:t>
      </w:r>
      <w:r w:rsidR="00E6360C">
        <w:rPr>
          <w:rFonts w:cs="Arial"/>
          <w:spacing w:val="-1"/>
          <w:sz w:val="24"/>
          <w:szCs w:val="24"/>
          <w:lang w:val="it-IT"/>
        </w:rPr>
        <w:t>a</w:t>
      </w:r>
      <w:r w:rsidR="00886431">
        <w:rPr>
          <w:rFonts w:cs="Arial"/>
          <w:spacing w:val="-1"/>
          <w:sz w:val="24"/>
          <w:szCs w:val="24"/>
          <w:lang w:val="it-IT"/>
        </w:rPr>
        <w:t xml:space="preserve"> base clienti</w:t>
      </w:r>
      <w:r w:rsidR="00642681">
        <w:rPr>
          <w:rFonts w:cs="Arial"/>
          <w:spacing w:val="-1"/>
          <w:sz w:val="24"/>
          <w:szCs w:val="24"/>
          <w:lang w:val="it-IT"/>
        </w:rPr>
        <w:t xml:space="preserve"> fidelizzata</w:t>
      </w:r>
      <w:r w:rsidRPr="002670E7">
        <w:rPr>
          <w:rFonts w:cs="Arial"/>
          <w:spacing w:val="-1"/>
          <w:sz w:val="24"/>
          <w:szCs w:val="24"/>
          <w:lang w:val="it-IT"/>
        </w:rPr>
        <w:t>.</w:t>
      </w:r>
    </w:p>
    <w:p w14:paraId="72BB6905" w14:textId="5779154E" w:rsidR="002670E7" w:rsidRDefault="00284311" w:rsidP="00800AD8">
      <w:pPr>
        <w:pStyle w:val="Corpotesto"/>
        <w:numPr>
          <w:ilvl w:val="0"/>
          <w:numId w:val="12"/>
        </w:numPr>
        <w:tabs>
          <w:tab w:val="left" w:pos="900"/>
        </w:tabs>
        <w:spacing w:line="360" w:lineRule="auto"/>
        <w:ind w:right="141"/>
        <w:jc w:val="both"/>
        <w:rPr>
          <w:rFonts w:cs="Arial"/>
          <w:spacing w:val="-1"/>
          <w:sz w:val="24"/>
          <w:szCs w:val="24"/>
          <w:lang w:val="it-IT"/>
        </w:rPr>
      </w:pPr>
      <w:r w:rsidRPr="00284311">
        <w:rPr>
          <w:rFonts w:cs="Arial"/>
          <w:b/>
          <w:spacing w:val="-1"/>
          <w:sz w:val="24"/>
          <w:szCs w:val="24"/>
          <w:lang w:val="it-IT"/>
        </w:rPr>
        <w:t xml:space="preserve">Servizi </w:t>
      </w:r>
      <w:r w:rsidR="00C23CF0">
        <w:rPr>
          <w:rFonts w:cs="Arial"/>
          <w:b/>
          <w:spacing w:val="-1"/>
          <w:sz w:val="24"/>
          <w:szCs w:val="24"/>
          <w:lang w:val="it-IT"/>
        </w:rPr>
        <w:t>F</w:t>
      </w:r>
      <w:r w:rsidR="00C23CF0" w:rsidRPr="00284311">
        <w:rPr>
          <w:rFonts w:cs="Arial"/>
          <w:b/>
          <w:spacing w:val="-1"/>
          <w:sz w:val="24"/>
          <w:szCs w:val="24"/>
          <w:lang w:val="it-IT"/>
        </w:rPr>
        <w:t>inanziari</w:t>
      </w:r>
      <w:r w:rsidRPr="00284311">
        <w:rPr>
          <w:rFonts w:cs="Arial"/>
          <w:b/>
          <w:spacing w:val="-1"/>
          <w:sz w:val="24"/>
          <w:szCs w:val="24"/>
          <w:lang w:val="it-IT"/>
        </w:rPr>
        <w:t>:</w:t>
      </w:r>
      <w:r w:rsidR="009B7B67">
        <w:rPr>
          <w:rFonts w:cs="Arial"/>
          <w:spacing w:val="-1"/>
          <w:sz w:val="24"/>
          <w:szCs w:val="24"/>
          <w:lang w:val="it-IT"/>
        </w:rPr>
        <w:t xml:space="preserve"> </w:t>
      </w:r>
      <w:r w:rsidR="000F4DE3">
        <w:rPr>
          <w:rFonts w:cs="Arial"/>
          <w:spacing w:val="-1"/>
          <w:sz w:val="24"/>
          <w:szCs w:val="24"/>
          <w:lang w:val="it-IT"/>
        </w:rPr>
        <w:t>solida p</w:t>
      </w:r>
      <w:r w:rsidR="000F4DE3" w:rsidRPr="000F4DE3">
        <w:rPr>
          <w:rFonts w:cs="Arial"/>
          <w:spacing w:val="-1"/>
          <w:sz w:val="24"/>
          <w:szCs w:val="24"/>
          <w:lang w:val="it-IT"/>
        </w:rPr>
        <w:t xml:space="preserve">erformance operativa, </w:t>
      </w:r>
      <w:r w:rsidR="000F4DE3">
        <w:rPr>
          <w:rFonts w:cs="Arial"/>
          <w:spacing w:val="-1"/>
          <w:sz w:val="24"/>
          <w:szCs w:val="24"/>
          <w:lang w:val="it-IT"/>
        </w:rPr>
        <w:t>che supera</w:t>
      </w:r>
      <w:r w:rsidR="000F4DE3" w:rsidRPr="000F4DE3">
        <w:rPr>
          <w:rFonts w:cs="Arial"/>
          <w:spacing w:val="-1"/>
          <w:sz w:val="24"/>
          <w:szCs w:val="24"/>
          <w:lang w:val="it-IT"/>
        </w:rPr>
        <w:t xml:space="preserve"> con successo un anno </w:t>
      </w:r>
      <w:r w:rsidR="000F4DE3">
        <w:rPr>
          <w:rFonts w:cs="Arial"/>
          <w:spacing w:val="-1"/>
          <w:sz w:val="24"/>
          <w:szCs w:val="24"/>
          <w:lang w:val="it-IT"/>
        </w:rPr>
        <w:t>sfidante</w:t>
      </w:r>
      <w:r w:rsidR="000F4DE3" w:rsidRPr="000F4DE3">
        <w:rPr>
          <w:rFonts w:cs="Arial"/>
          <w:spacing w:val="-1"/>
          <w:sz w:val="24"/>
          <w:szCs w:val="24"/>
          <w:lang w:val="it-IT"/>
        </w:rPr>
        <w:t>; vendit</w:t>
      </w:r>
      <w:r w:rsidR="00C23CF0">
        <w:rPr>
          <w:rFonts w:cs="Arial"/>
          <w:spacing w:val="-1"/>
          <w:sz w:val="24"/>
          <w:szCs w:val="24"/>
          <w:lang w:val="it-IT"/>
        </w:rPr>
        <w:t>a</w:t>
      </w:r>
      <w:r w:rsidR="000F4DE3" w:rsidRPr="000F4DE3">
        <w:rPr>
          <w:rFonts w:cs="Arial"/>
          <w:spacing w:val="-1"/>
          <w:sz w:val="24"/>
          <w:szCs w:val="24"/>
          <w:lang w:val="it-IT"/>
        </w:rPr>
        <w:t xml:space="preserve"> di prodotti in aumento</w:t>
      </w:r>
      <w:r w:rsidR="000F4DE3">
        <w:rPr>
          <w:rFonts w:cs="Arial"/>
          <w:spacing w:val="-1"/>
          <w:sz w:val="24"/>
          <w:szCs w:val="24"/>
          <w:lang w:val="it-IT"/>
        </w:rPr>
        <w:t>,</w:t>
      </w:r>
      <w:r w:rsidR="000F4DE3" w:rsidRPr="000F4DE3">
        <w:rPr>
          <w:rFonts w:cs="Arial"/>
          <w:spacing w:val="-1"/>
          <w:sz w:val="24"/>
          <w:szCs w:val="24"/>
          <w:lang w:val="it-IT"/>
        </w:rPr>
        <w:t xml:space="preserve"> supportate dal focus commerciale, con </w:t>
      </w:r>
      <w:r w:rsidR="00886431">
        <w:rPr>
          <w:rFonts w:cs="Arial"/>
          <w:spacing w:val="-1"/>
          <w:sz w:val="24"/>
          <w:szCs w:val="24"/>
          <w:lang w:val="it-IT"/>
        </w:rPr>
        <w:t xml:space="preserve">la </w:t>
      </w:r>
      <w:r w:rsidR="000F4DE3" w:rsidRPr="000F4DE3">
        <w:rPr>
          <w:rFonts w:cs="Arial"/>
          <w:spacing w:val="-1"/>
          <w:sz w:val="24"/>
          <w:szCs w:val="24"/>
          <w:lang w:val="it-IT"/>
        </w:rPr>
        <w:t>raccolta netta</w:t>
      </w:r>
      <w:r w:rsidR="00886431">
        <w:rPr>
          <w:rFonts w:cs="Arial"/>
          <w:spacing w:val="-1"/>
          <w:sz w:val="24"/>
          <w:szCs w:val="24"/>
          <w:lang w:val="it-IT"/>
        </w:rPr>
        <w:t xml:space="preserve"> </w:t>
      </w:r>
      <w:r w:rsidR="00C23CF0">
        <w:rPr>
          <w:rFonts w:cs="Arial"/>
          <w:spacing w:val="-1"/>
          <w:sz w:val="24"/>
          <w:szCs w:val="24"/>
          <w:lang w:val="it-IT"/>
        </w:rPr>
        <w:t xml:space="preserve">pari a </w:t>
      </w:r>
      <w:r w:rsidR="000F4DE3">
        <w:rPr>
          <w:rFonts w:cs="Arial"/>
          <w:spacing w:val="-1"/>
          <w:sz w:val="24"/>
          <w:szCs w:val="24"/>
          <w:lang w:val="it-IT"/>
        </w:rPr>
        <w:t xml:space="preserve">€ </w:t>
      </w:r>
      <w:r w:rsidR="000F4DE3" w:rsidRPr="000F4DE3">
        <w:rPr>
          <w:rFonts w:cs="Arial"/>
          <w:spacing w:val="-1"/>
          <w:sz w:val="24"/>
          <w:szCs w:val="24"/>
          <w:lang w:val="it-IT"/>
        </w:rPr>
        <w:t>17,8 miliardi</w:t>
      </w:r>
      <w:r w:rsidR="00C23CF0">
        <w:rPr>
          <w:rFonts w:cs="Arial"/>
          <w:spacing w:val="-1"/>
          <w:sz w:val="24"/>
          <w:szCs w:val="24"/>
          <w:lang w:val="it-IT"/>
        </w:rPr>
        <w:t xml:space="preserve"> </w:t>
      </w:r>
      <w:r w:rsidR="000F4DE3" w:rsidRPr="000F4DE3">
        <w:rPr>
          <w:rFonts w:cs="Arial"/>
          <w:spacing w:val="-1"/>
          <w:sz w:val="24"/>
          <w:szCs w:val="24"/>
          <w:lang w:val="it-IT"/>
        </w:rPr>
        <w:t>da dicembre 2019</w:t>
      </w:r>
      <w:r w:rsidR="000F4DE3">
        <w:rPr>
          <w:rFonts w:cs="Arial"/>
          <w:spacing w:val="-1"/>
          <w:sz w:val="24"/>
          <w:szCs w:val="24"/>
          <w:lang w:val="it-IT"/>
        </w:rPr>
        <w:t>.</w:t>
      </w:r>
      <w:r w:rsidR="00543DE7">
        <w:rPr>
          <w:rFonts w:cs="Arial"/>
          <w:spacing w:val="-1"/>
          <w:sz w:val="24"/>
          <w:szCs w:val="24"/>
          <w:lang w:val="it-IT"/>
        </w:rPr>
        <w:t xml:space="preserve"> </w:t>
      </w:r>
      <w:r w:rsidR="00543DE7" w:rsidRPr="00A77B7C">
        <w:rPr>
          <w:rFonts w:cs="Arial"/>
          <w:spacing w:val="-1"/>
          <w:sz w:val="24"/>
          <w:szCs w:val="24"/>
          <w:lang w:val="it-IT"/>
        </w:rPr>
        <w:t>Focus rafforzato</w:t>
      </w:r>
      <w:r w:rsidR="00543DE7">
        <w:rPr>
          <w:rFonts w:cs="Arial"/>
          <w:sz w:val="24"/>
          <w:szCs w:val="28"/>
          <w:lang w:val="it-IT"/>
        </w:rPr>
        <w:t xml:space="preserve"> sul risparmio postale con raccolta netta, record dal 2012, di -€ 0,6 miliardi.</w:t>
      </w:r>
    </w:p>
    <w:p w14:paraId="1AB8C6C0" w14:textId="69536229" w:rsidR="00820C07" w:rsidRPr="00CF2F48" w:rsidRDefault="00E55710" w:rsidP="00800AD8">
      <w:pPr>
        <w:pStyle w:val="Corpotesto"/>
        <w:numPr>
          <w:ilvl w:val="0"/>
          <w:numId w:val="12"/>
        </w:numPr>
        <w:tabs>
          <w:tab w:val="left" w:pos="900"/>
        </w:tabs>
        <w:spacing w:line="360" w:lineRule="auto"/>
        <w:ind w:right="141"/>
        <w:jc w:val="both"/>
        <w:rPr>
          <w:rFonts w:cs="Arial"/>
          <w:spacing w:val="-1"/>
          <w:sz w:val="24"/>
          <w:szCs w:val="24"/>
          <w:lang w:val="it-IT"/>
        </w:rPr>
      </w:pPr>
      <w:r w:rsidRPr="006A4523">
        <w:rPr>
          <w:rFonts w:cs="Arial"/>
          <w:b/>
          <w:spacing w:val="-1"/>
          <w:sz w:val="24"/>
          <w:szCs w:val="24"/>
          <w:lang w:val="it-IT"/>
        </w:rPr>
        <w:t xml:space="preserve">Servizi </w:t>
      </w:r>
      <w:r w:rsidR="00C23CF0">
        <w:rPr>
          <w:rFonts w:cs="Arial"/>
          <w:b/>
          <w:spacing w:val="-1"/>
          <w:sz w:val="24"/>
          <w:szCs w:val="24"/>
          <w:lang w:val="it-IT"/>
        </w:rPr>
        <w:t>A</w:t>
      </w:r>
      <w:r w:rsidR="00C23CF0" w:rsidRPr="006A4523">
        <w:rPr>
          <w:rFonts w:cs="Arial"/>
          <w:b/>
          <w:spacing w:val="-1"/>
          <w:sz w:val="24"/>
          <w:szCs w:val="24"/>
          <w:lang w:val="it-IT"/>
        </w:rPr>
        <w:t>ssicurativi</w:t>
      </w:r>
      <w:r w:rsidRPr="006A4523">
        <w:rPr>
          <w:rFonts w:cs="Arial"/>
          <w:b/>
          <w:spacing w:val="-1"/>
          <w:sz w:val="24"/>
          <w:szCs w:val="24"/>
          <w:lang w:val="it-IT"/>
        </w:rPr>
        <w:t xml:space="preserve">: </w:t>
      </w:r>
      <w:r w:rsidR="00C23CF0">
        <w:rPr>
          <w:rFonts w:cs="Arial"/>
          <w:spacing w:val="-1"/>
          <w:sz w:val="24"/>
          <w:szCs w:val="24"/>
          <w:lang w:val="it-IT"/>
        </w:rPr>
        <w:t>nel Vita</w:t>
      </w:r>
      <w:r w:rsidR="00C23CF0" w:rsidRPr="00E55710">
        <w:rPr>
          <w:rFonts w:cs="Arial"/>
          <w:spacing w:val="-1"/>
          <w:sz w:val="24"/>
          <w:szCs w:val="24"/>
          <w:lang w:val="it-IT"/>
        </w:rPr>
        <w:t xml:space="preserve"> </w:t>
      </w:r>
      <w:r w:rsidRPr="00E55710">
        <w:rPr>
          <w:rFonts w:cs="Arial"/>
          <w:spacing w:val="-1"/>
          <w:sz w:val="24"/>
          <w:szCs w:val="24"/>
          <w:lang w:val="it-IT"/>
        </w:rPr>
        <w:t xml:space="preserve">continua </w:t>
      </w:r>
      <w:r w:rsidR="0008725F">
        <w:rPr>
          <w:rFonts w:cs="Arial"/>
          <w:spacing w:val="-1"/>
          <w:sz w:val="24"/>
          <w:szCs w:val="24"/>
          <w:lang w:val="it-IT"/>
        </w:rPr>
        <w:t xml:space="preserve">la </w:t>
      </w:r>
      <w:r w:rsidR="00341D17">
        <w:rPr>
          <w:rFonts w:cs="Arial"/>
          <w:spacing w:val="-1"/>
          <w:sz w:val="24"/>
          <w:szCs w:val="24"/>
          <w:lang w:val="it-IT"/>
        </w:rPr>
        <w:t>crescita</w:t>
      </w:r>
      <w:r w:rsidR="00341D17" w:rsidRPr="00E55710">
        <w:rPr>
          <w:rFonts w:cs="Arial"/>
          <w:spacing w:val="-1"/>
          <w:sz w:val="24"/>
          <w:szCs w:val="24"/>
          <w:lang w:val="it-IT"/>
        </w:rPr>
        <w:t xml:space="preserve"> </w:t>
      </w:r>
      <w:r w:rsidR="00C23CF0">
        <w:rPr>
          <w:rFonts w:cs="Arial"/>
          <w:spacing w:val="-1"/>
          <w:sz w:val="24"/>
          <w:szCs w:val="24"/>
          <w:lang w:val="it-IT"/>
        </w:rPr>
        <w:t xml:space="preserve">dei </w:t>
      </w:r>
      <w:r w:rsidR="00341D17">
        <w:rPr>
          <w:rFonts w:cs="Arial"/>
          <w:spacing w:val="-1"/>
          <w:sz w:val="24"/>
          <w:szCs w:val="24"/>
          <w:lang w:val="it-IT"/>
        </w:rPr>
        <w:t xml:space="preserve">prodotti </w:t>
      </w:r>
      <w:r w:rsidR="0008725F">
        <w:rPr>
          <w:rFonts w:cs="Arial"/>
          <w:spacing w:val="-1"/>
          <w:sz w:val="24"/>
          <w:szCs w:val="24"/>
          <w:lang w:val="it-IT"/>
        </w:rPr>
        <w:t>multi</w:t>
      </w:r>
      <w:r w:rsidR="00C23CF0">
        <w:rPr>
          <w:rFonts w:cs="Arial"/>
          <w:spacing w:val="-1"/>
          <w:sz w:val="24"/>
          <w:szCs w:val="24"/>
          <w:lang w:val="it-IT"/>
        </w:rPr>
        <w:t>-ramo</w:t>
      </w:r>
      <w:r>
        <w:rPr>
          <w:rFonts w:cs="Arial"/>
          <w:spacing w:val="-1"/>
          <w:sz w:val="24"/>
          <w:szCs w:val="24"/>
          <w:lang w:val="it-IT"/>
        </w:rPr>
        <w:t>,</w:t>
      </w:r>
      <w:r w:rsidRPr="00E55710">
        <w:rPr>
          <w:rFonts w:cs="Arial"/>
          <w:spacing w:val="-1"/>
          <w:sz w:val="24"/>
          <w:szCs w:val="24"/>
          <w:lang w:val="it-IT"/>
        </w:rPr>
        <w:t xml:space="preserve"> </w:t>
      </w:r>
      <w:r w:rsidR="00341D17">
        <w:rPr>
          <w:rFonts w:cs="Arial"/>
          <w:spacing w:val="-1"/>
          <w:sz w:val="24"/>
          <w:szCs w:val="24"/>
          <w:lang w:val="it-IT"/>
        </w:rPr>
        <w:t xml:space="preserve">che </w:t>
      </w:r>
      <w:r w:rsidR="00C23CF0">
        <w:rPr>
          <w:rFonts w:cs="Arial"/>
          <w:spacing w:val="-1"/>
          <w:sz w:val="24"/>
          <w:szCs w:val="24"/>
          <w:lang w:val="it-IT"/>
        </w:rPr>
        <w:t xml:space="preserve">rispondono </w:t>
      </w:r>
      <w:r w:rsidR="00B96D13">
        <w:rPr>
          <w:rFonts w:cs="Arial"/>
          <w:spacing w:val="-1"/>
          <w:sz w:val="24"/>
          <w:szCs w:val="24"/>
          <w:lang w:val="it-IT"/>
        </w:rPr>
        <w:t>a</w:t>
      </w:r>
      <w:r w:rsidR="009B7B67">
        <w:rPr>
          <w:rFonts w:cs="Arial"/>
          <w:spacing w:val="-1"/>
          <w:sz w:val="24"/>
          <w:szCs w:val="24"/>
          <w:lang w:val="it-IT"/>
        </w:rPr>
        <w:t>i bisogni in evoluzione</w:t>
      </w:r>
      <w:r w:rsidRPr="00E55710">
        <w:rPr>
          <w:rFonts w:cs="Arial"/>
          <w:spacing w:val="-1"/>
          <w:sz w:val="24"/>
          <w:szCs w:val="24"/>
          <w:lang w:val="it-IT"/>
        </w:rPr>
        <w:t xml:space="preserve"> della clientela e </w:t>
      </w:r>
      <w:r w:rsidR="00341D17">
        <w:rPr>
          <w:rFonts w:cs="Arial"/>
          <w:spacing w:val="-1"/>
          <w:sz w:val="24"/>
          <w:szCs w:val="24"/>
          <w:lang w:val="it-IT"/>
        </w:rPr>
        <w:t xml:space="preserve">che sono contraddistinti da una struttura </w:t>
      </w:r>
      <w:r>
        <w:rPr>
          <w:rFonts w:cs="Arial"/>
          <w:spacing w:val="-1"/>
          <w:sz w:val="24"/>
          <w:szCs w:val="24"/>
          <w:lang w:val="it-IT"/>
        </w:rPr>
        <w:t>“</w:t>
      </w:r>
      <w:r w:rsidRPr="006A4523">
        <w:rPr>
          <w:rFonts w:cs="Arial"/>
          <w:i/>
          <w:spacing w:val="-1"/>
          <w:sz w:val="24"/>
          <w:szCs w:val="24"/>
          <w:lang w:val="it-IT"/>
        </w:rPr>
        <w:t>capital light</w:t>
      </w:r>
      <w:r>
        <w:rPr>
          <w:rFonts w:cs="Arial"/>
          <w:spacing w:val="-1"/>
          <w:sz w:val="24"/>
          <w:szCs w:val="24"/>
          <w:lang w:val="it-IT"/>
        </w:rPr>
        <w:t>”</w:t>
      </w:r>
      <w:r w:rsidRPr="00E55710">
        <w:rPr>
          <w:rFonts w:cs="Arial"/>
          <w:spacing w:val="-1"/>
          <w:sz w:val="24"/>
          <w:szCs w:val="24"/>
          <w:lang w:val="it-IT"/>
        </w:rPr>
        <w:t xml:space="preserve">. </w:t>
      </w:r>
      <w:r w:rsidR="00FC3045">
        <w:rPr>
          <w:rFonts w:cs="Arial"/>
          <w:spacing w:val="-1"/>
          <w:sz w:val="24"/>
          <w:szCs w:val="24"/>
          <w:lang w:val="it-IT"/>
        </w:rPr>
        <w:t xml:space="preserve">Nel settore Protezione </w:t>
      </w:r>
      <w:r w:rsidR="0008725F">
        <w:rPr>
          <w:rFonts w:cs="Arial"/>
          <w:spacing w:val="-1"/>
          <w:sz w:val="24"/>
          <w:szCs w:val="24"/>
          <w:lang w:val="it-IT"/>
        </w:rPr>
        <w:t>l’o</w:t>
      </w:r>
      <w:r w:rsidR="0008725F" w:rsidRPr="00E55710">
        <w:rPr>
          <w:rFonts w:cs="Arial"/>
          <w:spacing w:val="-1"/>
          <w:sz w:val="24"/>
          <w:szCs w:val="24"/>
          <w:lang w:val="it-IT"/>
        </w:rPr>
        <w:t xml:space="preserve">fferta </w:t>
      </w:r>
      <w:r w:rsidRPr="00E55710">
        <w:rPr>
          <w:rFonts w:cs="Arial"/>
          <w:spacing w:val="-1"/>
          <w:sz w:val="24"/>
          <w:szCs w:val="24"/>
          <w:lang w:val="it-IT"/>
        </w:rPr>
        <w:t xml:space="preserve">modulare </w:t>
      </w:r>
      <w:r w:rsidR="00241268">
        <w:rPr>
          <w:rFonts w:cs="Arial"/>
          <w:spacing w:val="-1"/>
          <w:sz w:val="24"/>
          <w:szCs w:val="24"/>
          <w:lang w:val="it-IT"/>
        </w:rPr>
        <w:t>è cresciuta</w:t>
      </w:r>
      <w:r w:rsidR="009B7B67">
        <w:rPr>
          <w:rFonts w:cs="Arial"/>
          <w:spacing w:val="-1"/>
          <w:sz w:val="24"/>
          <w:szCs w:val="24"/>
          <w:lang w:val="it-IT"/>
        </w:rPr>
        <w:t xml:space="preserve"> </w:t>
      </w:r>
      <w:r w:rsidR="0008725F">
        <w:rPr>
          <w:rFonts w:cs="Arial"/>
          <w:spacing w:val="-1"/>
          <w:sz w:val="24"/>
          <w:szCs w:val="24"/>
          <w:lang w:val="it-IT"/>
        </w:rPr>
        <w:t>in maniera costante</w:t>
      </w:r>
      <w:r w:rsidR="009B7B67">
        <w:rPr>
          <w:rFonts w:cs="Arial"/>
          <w:spacing w:val="-1"/>
          <w:sz w:val="24"/>
          <w:szCs w:val="24"/>
          <w:lang w:val="it-IT"/>
        </w:rPr>
        <w:t xml:space="preserve">, </w:t>
      </w:r>
      <w:r w:rsidR="00341D17" w:rsidRPr="00341D17">
        <w:rPr>
          <w:rFonts w:cs="Arial"/>
          <w:spacing w:val="-1"/>
          <w:sz w:val="24"/>
          <w:szCs w:val="24"/>
          <w:lang w:val="it-IT"/>
        </w:rPr>
        <w:t xml:space="preserve">confermando il </w:t>
      </w:r>
      <w:r w:rsidR="00341D17">
        <w:rPr>
          <w:rFonts w:cs="Arial"/>
          <w:spacing w:val="-1"/>
          <w:sz w:val="24"/>
          <w:szCs w:val="24"/>
          <w:lang w:val="it-IT"/>
        </w:rPr>
        <w:t xml:space="preserve">suo </w:t>
      </w:r>
      <w:r w:rsidR="00341D17" w:rsidRPr="00341D17">
        <w:rPr>
          <w:rFonts w:cs="Arial"/>
          <w:spacing w:val="-1"/>
          <w:sz w:val="24"/>
          <w:szCs w:val="24"/>
          <w:lang w:val="it-IT"/>
        </w:rPr>
        <w:t>ruolo chiave nel rafforza</w:t>
      </w:r>
      <w:r w:rsidR="00B96D13">
        <w:rPr>
          <w:rFonts w:cs="Arial"/>
          <w:spacing w:val="-1"/>
          <w:sz w:val="24"/>
          <w:szCs w:val="24"/>
          <w:lang w:val="it-IT"/>
        </w:rPr>
        <w:t>re</w:t>
      </w:r>
      <w:r w:rsidR="00341D17" w:rsidRPr="00341D17">
        <w:rPr>
          <w:rFonts w:cs="Arial"/>
          <w:spacing w:val="-1"/>
          <w:sz w:val="24"/>
          <w:szCs w:val="24"/>
          <w:lang w:val="it-IT"/>
        </w:rPr>
        <w:t xml:space="preserve"> l</w:t>
      </w:r>
      <w:r w:rsidR="0008725F">
        <w:rPr>
          <w:rFonts w:cs="Arial"/>
          <w:spacing w:val="-1"/>
          <w:sz w:val="24"/>
          <w:szCs w:val="24"/>
          <w:lang w:val="it-IT"/>
        </w:rPr>
        <w:t>’</w:t>
      </w:r>
      <w:r w:rsidR="00341D17" w:rsidRPr="00341D17">
        <w:rPr>
          <w:rFonts w:cs="Arial"/>
          <w:spacing w:val="-1"/>
          <w:sz w:val="24"/>
          <w:szCs w:val="24"/>
          <w:lang w:val="it-IT"/>
        </w:rPr>
        <w:t xml:space="preserve">offerta commerciale </w:t>
      </w:r>
      <w:r w:rsidR="0008725F">
        <w:rPr>
          <w:rFonts w:cs="Arial"/>
          <w:spacing w:val="-1"/>
          <w:sz w:val="24"/>
          <w:szCs w:val="24"/>
          <w:lang w:val="it-IT"/>
        </w:rPr>
        <w:t xml:space="preserve">di Gruppo </w:t>
      </w:r>
      <w:r w:rsidR="00FC3045">
        <w:rPr>
          <w:rFonts w:cs="Arial"/>
          <w:spacing w:val="-1"/>
          <w:sz w:val="24"/>
          <w:szCs w:val="24"/>
          <w:lang w:val="it-IT"/>
        </w:rPr>
        <w:t>nel settore P&amp;C</w:t>
      </w:r>
      <w:r w:rsidR="00341D17">
        <w:rPr>
          <w:rFonts w:cs="Arial"/>
          <w:spacing w:val="-1"/>
          <w:sz w:val="24"/>
          <w:szCs w:val="24"/>
          <w:lang w:val="it-IT"/>
        </w:rPr>
        <w:t>. I r</w:t>
      </w:r>
      <w:r w:rsidR="00341D17" w:rsidRPr="009B7B67">
        <w:rPr>
          <w:rFonts w:cs="Arial"/>
          <w:spacing w:val="-1"/>
          <w:sz w:val="24"/>
          <w:szCs w:val="24"/>
          <w:lang w:val="it-IT"/>
        </w:rPr>
        <w:t xml:space="preserve">icavi </w:t>
      </w:r>
      <w:r w:rsidR="00341D17">
        <w:rPr>
          <w:rFonts w:cs="Arial"/>
          <w:spacing w:val="-1"/>
          <w:sz w:val="24"/>
          <w:szCs w:val="24"/>
          <w:lang w:val="it-IT"/>
        </w:rPr>
        <w:t xml:space="preserve">del Ramo Danni </w:t>
      </w:r>
      <w:r w:rsidR="00341D17" w:rsidRPr="00341D17">
        <w:rPr>
          <w:rFonts w:cs="Arial"/>
          <w:spacing w:val="-1"/>
          <w:sz w:val="24"/>
          <w:szCs w:val="24"/>
          <w:lang w:val="it-IT"/>
        </w:rPr>
        <w:t xml:space="preserve">sono diminuiti a causa </w:t>
      </w:r>
      <w:r w:rsidR="00341D17">
        <w:rPr>
          <w:rFonts w:cs="Arial"/>
          <w:spacing w:val="-1"/>
          <w:sz w:val="24"/>
          <w:szCs w:val="24"/>
          <w:lang w:val="it-IT"/>
        </w:rPr>
        <w:t xml:space="preserve">di </w:t>
      </w:r>
      <w:r w:rsidR="00724C73">
        <w:rPr>
          <w:rFonts w:cs="Arial"/>
          <w:spacing w:val="-1"/>
          <w:sz w:val="24"/>
          <w:szCs w:val="24"/>
          <w:lang w:val="it-IT"/>
        </w:rPr>
        <w:t xml:space="preserve">una minore distribuzione </w:t>
      </w:r>
      <w:r w:rsidR="00724C73" w:rsidRPr="00D21E38">
        <w:rPr>
          <w:rFonts w:cs="Arial"/>
          <w:sz w:val="24"/>
          <w:szCs w:val="24"/>
          <w:lang w:val="it-IT"/>
        </w:rPr>
        <w:t xml:space="preserve">di polizze </w:t>
      </w:r>
      <w:r w:rsidR="00724C73">
        <w:rPr>
          <w:rFonts w:cs="Arial"/>
          <w:sz w:val="24"/>
          <w:szCs w:val="24"/>
          <w:lang w:val="it-IT"/>
        </w:rPr>
        <w:t xml:space="preserve">per la </w:t>
      </w:r>
      <w:r w:rsidR="00724C73" w:rsidRPr="00341D17">
        <w:rPr>
          <w:rFonts w:cs="Arial"/>
          <w:spacing w:val="-1"/>
          <w:sz w:val="24"/>
          <w:szCs w:val="24"/>
          <w:lang w:val="it-IT"/>
        </w:rPr>
        <w:t>protezione del credito</w:t>
      </w:r>
      <w:r w:rsidR="00341D17">
        <w:rPr>
          <w:rFonts w:cs="Arial"/>
          <w:spacing w:val="-1"/>
          <w:sz w:val="24"/>
          <w:szCs w:val="24"/>
          <w:lang w:val="it-IT"/>
        </w:rPr>
        <w:t xml:space="preserve"> (</w:t>
      </w:r>
      <w:r w:rsidR="007847A6" w:rsidRPr="0022214D">
        <w:rPr>
          <w:rFonts w:cs="Arial"/>
          <w:i/>
          <w:spacing w:val="-1"/>
          <w:sz w:val="24"/>
          <w:szCs w:val="24"/>
          <w:lang w:val="it-IT"/>
        </w:rPr>
        <w:t>C</w:t>
      </w:r>
      <w:r w:rsidR="007847A6" w:rsidRPr="00795AC7">
        <w:rPr>
          <w:rFonts w:cs="Arial"/>
          <w:i/>
          <w:spacing w:val="-1"/>
          <w:sz w:val="24"/>
          <w:szCs w:val="24"/>
          <w:lang w:val="it-IT"/>
        </w:rPr>
        <w:t>redit</w:t>
      </w:r>
      <w:r w:rsidR="007847A6" w:rsidRPr="00CF2F48">
        <w:rPr>
          <w:rFonts w:cs="Arial"/>
          <w:i/>
          <w:spacing w:val="-1"/>
          <w:sz w:val="24"/>
          <w:szCs w:val="24"/>
          <w:lang w:val="it-IT"/>
        </w:rPr>
        <w:t xml:space="preserve"> P</w:t>
      </w:r>
      <w:r w:rsidR="00341D17" w:rsidRPr="0022214D">
        <w:rPr>
          <w:rFonts w:cs="Arial"/>
          <w:i/>
          <w:spacing w:val="-1"/>
          <w:sz w:val="24"/>
          <w:szCs w:val="24"/>
          <w:lang w:val="it-IT"/>
        </w:rPr>
        <w:t>rotection</w:t>
      </w:r>
      <w:r w:rsidR="007847A6" w:rsidRPr="00795AC7">
        <w:rPr>
          <w:rFonts w:cs="Arial"/>
          <w:i/>
          <w:spacing w:val="-1"/>
          <w:sz w:val="24"/>
          <w:szCs w:val="24"/>
          <w:lang w:val="it-IT"/>
        </w:rPr>
        <w:t xml:space="preserve"> I</w:t>
      </w:r>
      <w:r w:rsidR="00341D17" w:rsidRPr="0022214D">
        <w:rPr>
          <w:rFonts w:cs="Arial"/>
          <w:i/>
          <w:spacing w:val="-1"/>
          <w:sz w:val="24"/>
          <w:szCs w:val="24"/>
          <w:lang w:val="it-IT"/>
        </w:rPr>
        <w:t>nsurance</w:t>
      </w:r>
      <w:r w:rsidR="00341D17">
        <w:rPr>
          <w:rFonts w:cs="Arial"/>
          <w:spacing w:val="-1"/>
          <w:sz w:val="24"/>
          <w:szCs w:val="24"/>
          <w:lang w:val="it-IT"/>
        </w:rPr>
        <w:t>)</w:t>
      </w:r>
      <w:r w:rsidR="00724C73">
        <w:rPr>
          <w:rFonts w:cs="Arial"/>
          <w:spacing w:val="-1"/>
          <w:sz w:val="24"/>
          <w:szCs w:val="24"/>
          <w:lang w:val="it-IT"/>
        </w:rPr>
        <w:t>, mitigata</w:t>
      </w:r>
      <w:r w:rsidR="00341D17" w:rsidRPr="00341D17">
        <w:rPr>
          <w:rFonts w:cs="Arial"/>
          <w:spacing w:val="-1"/>
          <w:sz w:val="24"/>
          <w:szCs w:val="24"/>
          <w:lang w:val="it-IT"/>
        </w:rPr>
        <w:t xml:space="preserve"> dalle maggiori vendite di prodotti </w:t>
      </w:r>
      <w:r w:rsidR="00FC3045">
        <w:rPr>
          <w:rFonts w:cs="Arial"/>
          <w:spacing w:val="-1"/>
          <w:sz w:val="24"/>
          <w:szCs w:val="24"/>
          <w:lang w:val="it-IT"/>
        </w:rPr>
        <w:t>di</w:t>
      </w:r>
      <w:r w:rsidR="00341D17" w:rsidRPr="00341D17">
        <w:rPr>
          <w:rFonts w:cs="Arial"/>
          <w:spacing w:val="-1"/>
          <w:sz w:val="24"/>
          <w:szCs w:val="24"/>
          <w:lang w:val="it-IT"/>
        </w:rPr>
        <w:t xml:space="preserve"> </w:t>
      </w:r>
      <w:r w:rsidR="007847A6">
        <w:rPr>
          <w:rFonts w:cs="Arial"/>
          <w:spacing w:val="-1"/>
          <w:sz w:val="24"/>
          <w:szCs w:val="24"/>
          <w:lang w:val="it-IT"/>
        </w:rPr>
        <w:t>welfare</w:t>
      </w:r>
      <w:r w:rsidR="00341D17" w:rsidRPr="00341D17">
        <w:rPr>
          <w:rFonts w:cs="Arial"/>
          <w:spacing w:val="-1"/>
          <w:sz w:val="24"/>
          <w:szCs w:val="24"/>
          <w:lang w:val="it-IT"/>
        </w:rPr>
        <w:t xml:space="preserve"> e </w:t>
      </w:r>
      <w:r w:rsidR="00FC3045">
        <w:rPr>
          <w:rFonts w:cs="Arial"/>
          <w:spacing w:val="-1"/>
          <w:sz w:val="24"/>
          <w:szCs w:val="24"/>
          <w:lang w:val="it-IT"/>
        </w:rPr>
        <w:t>healthcare</w:t>
      </w:r>
      <w:r w:rsidR="007847A6">
        <w:rPr>
          <w:rFonts w:cs="Arial"/>
          <w:spacing w:val="-1"/>
          <w:sz w:val="24"/>
          <w:szCs w:val="24"/>
          <w:lang w:val="it-IT"/>
        </w:rPr>
        <w:t>.</w:t>
      </w:r>
    </w:p>
    <w:p w14:paraId="3DAD76D0" w14:textId="77777777" w:rsidR="00A23FD7" w:rsidRPr="00E55710" w:rsidRDefault="00E55710" w:rsidP="00800AD8">
      <w:pPr>
        <w:ind w:right="141"/>
        <w:rPr>
          <w:rFonts w:ascii="Arial" w:eastAsia="Arial" w:hAnsi="Arial" w:cs="Arial"/>
          <w:b/>
          <w:i/>
          <w:sz w:val="24"/>
          <w:szCs w:val="24"/>
          <w:lang w:val="it-IT"/>
        </w:rPr>
      </w:pPr>
      <w:r>
        <w:rPr>
          <w:rFonts w:cs="Arial"/>
          <w:b/>
          <w:i/>
          <w:sz w:val="24"/>
          <w:szCs w:val="24"/>
          <w:lang w:val="it-IT"/>
        </w:rPr>
        <w:br w:type="page"/>
      </w:r>
    </w:p>
    <w:p w14:paraId="42B3D2D8" w14:textId="1F5A8013" w:rsidR="00191F2C" w:rsidRDefault="00BA5E9F" w:rsidP="00800AD8">
      <w:pPr>
        <w:spacing w:line="360" w:lineRule="auto"/>
        <w:ind w:left="-68" w:right="141"/>
        <w:jc w:val="both"/>
        <w:rPr>
          <w:rFonts w:ascii="Arial" w:hAnsi="Arial" w:cs="Arial"/>
          <w:b/>
          <w:bCs/>
          <w:sz w:val="28"/>
          <w:szCs w:val="28"/>
          <w:lang w:val="it-IT"/>
        </w:rPr>
      </w:pPr>
      <w:r w:rsidRPr="00BA5E9F">
        <w:rPr>
          <w:rFonts w:ascii="Arial" w:hAnsi="Arial" w:cs="Arial"/>
          <w:b/>
          <w:bCs/>
          <w:sz w:val="28"/>
          <w:szCs w:val="28"/>
          <w:lang w:val="it-IT"/>
        </w:rPr>
        <w:lastRenderedPageBreak/>
        <w:t xml:space="preserve">POSTE ITALIANE CONTINUA A </w:t>
      </w:r>
      <w:r w:rsidR="0039341C">
        <w:rPr>
          <w:rFonts w:ascii="Arial" w:hAnsi="Arial" w:cs="Arial"/>
          <w:b/>
          <w:bCs/>
          <w:sz w:val="28"/>
          <w:szCs w:val="28"/>
          <w:lang w:val="it-IT"/>
        </w:rPr>
        <w:t xml:space="preserve">CREARE </w:t>
      </w:r>
      <w:r w:rsidRPr="00BA5E9F">
        <w:rPr>
          <w:rFonts w:ascii="Arial" w:hAnsi="Arial" w:cs="Arial"/>
          <w:b/>
          <w:bCs/>
          <w:sz w:val="28"/>
          <w:szCs w:val="28"/>
          <w:lang w:val="it-IT"/>
        </w:rPr>
        <w:t xml:space="preserve">VALORE E </w:t>
      </w:r>
      <w:r>
        <w:rPr>
          <w:rFonts w:ascii="Arial" w:hAnsi="Arial" w:cs="Arial"/>
          <w:b/>
          <w:bCs/>
          <w:sz w:val="28"/>
          <w:szCs w:val="28"/>
          <w:lang w:val="it-IT"/>
        </w:rPr>
        <w:t xml:space="preserve">FORNIRE </w:t>
      </w:r>
      <w:r w:rsidRPr="00BA5E9F">
        <w:rPr>
          <w:rFonts w:ascii="Arial" w:hAnsi="Arial" w:cs="Arial"/>
          <w:b/>
          <w:bCs/>
          <w:sz w:val="28"/>
          <w:szCs w:val="28"/>
          <w:lang w:val="it-IT"/>
        </w:rPr>
        <w:t>SUPPORTO A TUTTI GLI STAKEHOLDER</w:t>
      </w:r>
      <w:r w:rsidR="007847A6">
        <w:rPr>
          <w:rFonts w:ascii="Arial" w:hAnsi="Arial" w:cs="Arial"/>
          <w:b/>
          <w:bCs/>
          <w:sz w:val="28"/>
          <w:szCs w:val="28"/>
          <w:lang w:val="it-IT"/>
        </w:rPr>
        <w:t xml:space="preserve">. </w:t>
      </w:r>
      <w:r w:rsidR="00B96D13">
        <w:rPr>
          <w:rFonts w:ascii="Arial" w:hAnsi="Arial" w:cs="Arial"/>
          <w:b/>
          <w:bCs/>
          <w:sz w:val="28"/>
          <w:szCs w:val="28"/>
          <w:lang w:val="it-IT"/>
        </w:rPr>
        <w:t xml:space="preserve">IL NOSTRO STATUS DI </w:t>
      </w:r>
      <w:r>
        <w:rPr>
          <w:rFonts w:ascii="Arial" w:hAnsi="Arial" w:cs="Arial"/>
          <w:b/>
          <w:bCs/>
          <w:sz w:val="28"/>
          <w:szCs w:val="28"/>
          <w:lang w:val="it-IT"/>
        </w:rPr>
        <w:t xml:space="preserve">OPERATORE DI </w:t>
      </w:r>
      <w:r w:rsidRPr="00BA5E9F">
        <w:rPr>
          <w:rFonts w:ascii="Arial" w:hAnsi="Arial" w:cs="Arial"/>
          <w:b/>
          <w:bCs/>
          <w:sz w:val="28"/>
          <w:szCs w:val="28"/>
          <w:lang w:val="it-IT"/>
        </w:rPr>
        <w:t>SISTEM</w:t>
      </w:r>
      <w:r>
        <w:rPr>
          <w:rFonts w:ascii="Arial" w:hAnsi="Arial" w:cs="Arial"/>
          <w:b/>
          <w:bCs/>
          <w:sz w:val="28"/>
          <w:szCs w:val="28"/>
          <w:lang w:val="it-IT"/>
        </w:rPr>
        <w:t>A</w:t>
      </w:r>
      <w:r w:rsidRPr="00BA5E9F">
        <w:rPr>
          <w:rFonts w:ascii="Arial" w:hAnsi="Arial" w:cs="Arial"/>
          <w:b/>
          <w:bCs/>
          <w:sz w:val="28"/>
          <w:szCs w:val="28"/>
          <w:lang w:val="it-IT"/>
        </w:rPr>
        <w:t xml:space="preserve"> </w:t>
      </w:r>
      <w:r w:rsidR="00FC3045">
        <w:rPr>
          <w:rFonts w:ascii="Arial" w:hAnsi="Arial" w:cs="Arial"/>
          <w:b/>
          <w:bCs/>
          <w:sz w:val="28"/>
          <w:szCs w:val="28"/>
          <w:lang w:val="it-IT"/>
        </w:rPr>
        <w:t>IN</w:t>
      </w:r>
      <w:r w:rsidR="00C1707B">
        <w:rPr>
          <w:rFonts w:ascii="Arial" w:hAnsi="Arial" w:cs="Arial"/>
          <w:b/>
          <w:bCs/>
          <w:sz w:val="28"/>
          <w:szCs w:val="28"/>
          <w:lang w:val="it-IT"/>
        </w:rPr>
        <w:t xml:space="preserve"> </w:t>
      </w:r>
      <w:r w:rsidRPr="00BA5E9F">
        <w:rPr>
          <w:rFonts w:ascii="Arial" w:hAnsi="Arial" w:cs="Arial"/>
          <w:b/>
          <w:bCs/>
          <w:sz w:val="28"/>
          <w:szCs w:val="28"/>
          <w:lang w:val="it-IT"/>
        </w:rPr>
        <w:t>ITALIA</w:t>
      </w:r>
      <w:r w:rsidR="007847A6">
        <w:rPr>
          <w:rFonts w:ascii="Arial" w:hAnsi="Arial" w:cs="Arial"/>
          <w:b/>
          <w:bCs/>
          <w:sz w:val="28"/>
          <w:szCs w:val="28"/>
          <w:lang w:val="it-IT"/>
        </w:rPr>
        <w:t xml:space="preserve"> </w:t>
      </w:r>
      <w:r w:rsidR="00B96D13">
        <w:rPr>
          <w:rFonts w:ascii="Arial" w:hAnsi="Arial" w:cs="Arial"/>
          <w:b/>
          <w:bCs/>
          <w:sz w:val="28"/>
          <w:szCs w:val="28"/>
          <w:lang w:val="it-IT"/>
        </w:rPr>
        <w:t xml:space="preserve">DEFINISCE I </w:t>
      </w:r>
      <w:r w:rsidR="00E55710" w:rsidRPr="00191F2C">
        <w:rPr>
          <w:rFonts w:ascii="Arial" w:hAnsi="Arial" w:cs="Arial"/>
          <w:b/>
          <w:bCs/>
          <w:sz w:val="28"/>
          <w:szCs w:val="28"/>
          <w:lang w:val="it-IT"/>
        </w:rPr>
        <w:t>NOSTR</w:t>
      </w:r>
      <w:r w:rsidR="00191F2C">
        <w:rPr>
          <w:rFonts w:ascii="Arial" w:hAnsi="Arial" w:cs="Arial"/>
          <w:b/>
          <w:bCs/>
          <w:sz w:val="28"/>
          <w:szCs w:val="28"/>
          <w:lang w:val="it-IT"/>
        </w:rPr>
        <w:t xml:space="preserve">I OBIETTIVI </w:t>
      </w:r>
      <w:r w:rsidR="00E55710" w:rsidRPr="00191F2C">
        <w:rPr>
          <w:rFonts w:ascii="Arial" w:hAnsi="Arial" w:cs="Arial"/>
          <w:b/>
          <w:bCs/>
          <w:sz w:val="28"/>
          <w:szCs w:val="28"/>
          <w:lang w:val="it-IT"/>
        </w:rPr>
        <w:t xml:space="preserve">E </w:t>
      </w:r>
      <w:r w:rsidR="00B96D13">
        <w:rPr>
          <w:rFonts w:ascii="Arial" w:hAnsi="Arial" w:cs="Arial"/>
          <w:b/>
          <w:bCs/>
          <w:sz w:val="28"/>
          <w:szCs w:val="28"/>
          <w:lang w:val="it-IT"/>
        </w:rPr>
        <w:t>I</w:t>
      </w:r>
      <w:r w:rsidR="00E55710" w:rsidRPr="00191F2C">
        <w:rPr>
          <w:rFonts w:ascii="Arial" w:hAnsi="Arial" w:cs="Arial"/>
          <w:b/>
          <w:bCs/>
          <w:sz w:val="28"/>
          <w:szCs w:val="28"/>
          <w:lang w:val="it-IT"/>
        </w:rPr>
        <w:t>L MODO IN CUI IMPLEMENTIAMO LA STRATEGIA</w:t>
      </w:r>
      <w:r w:rsidR="0039341C">
        <w:rPr>
          <w:rFonts w:ascii="Arial" w:hAnsi="Arial" w:cs="Arial"/>
          <w:b/>
          <w:bCs/>
          <w:sz w:val="28"/>
          <w:szCs w:val="28"/>
          <w:lang w:val="it-IT"/>
        </w:rPr>
        <w:t xml:space="preserve"> DI GRUPPO</w:t>
      </w:r>
      <w:r w:rsidR="00E55710" w:rsidRPr="00191F2C">
        <w:rPr>
          <w:rFonts w:ascii="Arial" w:hAnsi="Arial" w:cs="Arial"/>
          <w:b/>
          <w:bCs/>
          <w:sz w:val="28"/>
          <w:szCs w:val="28"/>
          <w:lang w:val="it-IT"/>
        </w:rPr>
        <w:t>.</w:t>
      </w:r>
    </w:p>
    <w:p w14:paraId="07AC74AD" w14:textId="77777777" w:rsidR="00191F2C" w:rsidRPr="00BA567B" w:rsidRDefault="00191F2C" w:rsidP="00800AD8">
      <w:pPr>
        <w:spacing w:line="360" w:lineRule="auto"/>
        <w:ind w:left="-68" w:right="141"/>
        <w:jc w:val="both"/>
        <w:rPr>
          <w:rFonts w:ascii="Arial" w:hAnsi="Arial" w:cs="Arial"/>
          <w:b/>
          <w:bCs/>
          <w:sz w:val="14"/>
          <w:szCs w:val="28"/>
          <w:lang w:val="it-IT"/>
        </w:rPr>
      </w:pPr>
    </w:p>
    <w:p w14:paraId="7E04B9E8" w14:textId="77777777" w:rsidR="00191F2C" w:rsidRPr="00191F2C" w:rsidRDefault="00191F2C" w:rsidP="00800AD8">
      <w:pPr>
        <w:spacing w:line="360" w:lineRule="auto"/>
        <w:ind w:left="-68" w:right="141"/>
        <w:jc w:val="both"/>
        <w:rPr>
          <w:rFonts w:ascii="Arial" w:hAnsi="Arial" w:cs="Arial"/>
          <w:b/>
          <w:bCs/>
          <w:sz w:val="28"/>
          <w:szCs w:val="28"/>
          <w:lang w:val="it-IT"/>
        </w:rPr>
      </w:pPr>
      <w:r w:rsidRPr="00191F2C">
        <w:rPr>
          <w:rFonts w:ascii="Arial" w:hAnsi="Arial" w:cs="Arial"/>
          <w:b/>
          <w:sz w:val="24"/>
          <w:szCs w:val="26"/>
          <w:lang w:val="it-IT"/>
        </w:rPr>
        <w:t xml:space="preserve">TRAGUARDI </w:t>
      </w:r>
      <w:r w:rsidR="00BA5E9F">
        <w:rPr>
          <w:rFonts w:ascii="Arial" w:hAnsi="Arial" w:cs="Arial"/>
          <w:b/>
          <w:sz w:val="24"/>
          <w:szCs w:val="26"/>
          <w:lang w:val="it-IT"/>
        </w:rPr>
        <w:t>RAGGIUNTI N</w:t>
      </w:r>
      <w:r w:rsidRPr="00191F2C">
        <w:rPr>
          <w:rFonts w:ascii="Arial" w:hAnsi="Arial" w:cs="Arial"/>
          <w:b/>
          <w:sz w:val="24"/>
          <w:szCs w:val="26"/>
          <w:lang w:val="it-IT"/>
        </w:rPr>
        <w:t>EL 2020</w:t>
      </w:r>
    </w:p>
    <w:p w14:paraId="165CE7CE" w14:textId="31ECA381" w:rsidR="00191F2C" w:rsidRPr="00191F2C" w:rsidRDefault="00191F2C" w:rsidP="00800AD8">
      <w:pPr>
        <w:pStyle w:val="Paragrafoelenco"/>
        <w:numPr>
          <w:ilvl w:val="0"/>
          <w:numId w:val="30"/>
        </w:numPr>
        <w:spacing w:line="360" w:lineRule="auto"/>
        <w:ind w:right="141"/>
        <w:jc w:val="both"/>
        <w:rPr>
          <w:rFonts w:ascii="Arial" w:hAnsi="Arial" w:cs="Arial"/>
          <w:b/>
          <w:sz w:val="24"/>
          <w:szCs w:val="26"/>
          <w:lang w:val="it-IT"/>
        </w:rPr>
      </w:pPr>
      <w:r>
        <w:rPr>
          <w:rFonts w:ascii="Arial" w:hAnsi="Arial" w:cs="Arial"/>
          <w:sz w:val="24"/>
          <w:szCs w:val="28"/>
          <w:lang w:val="it-IT"/>
        </w:rPr>
        <w:t xml:space="preserve">Attenzione al </w:t>
      </w:r>
      <w:r w:rsidRPr="00191F2C">
        <w:rPr>
          <w:rFonts w:ascii="Arial" w:hAnsi="Arial" w:cs="Arial"/>
          <w:sz w:val="24"/>
          <w:szCs w:val="28"/>
          <w:lang w:val="it-IT"/>
        </w:rPr>
        <w:t xml:space="preserve">servizio </w:t>
      </w:r>
      <w:r w:rsidR="00923C3E">
        <w:rPr>
          <w:rFonts w:ascii="Arial" w:hAnsi="Arial" w:cs="Arial"/>
          <w:sz w:val="24"/>
          <w:szCs w:val="28"/>
          <w:lang w:val="it-IT"/>
        </w:rPr>
        <w:t>dei</w:t>
      </w:r>
      <w:r w:rsidRPr="00191F2C">
        <w:rPr>
          <w:rFonts w:ascii="Arial" w:hAnsi="Arial" w:cs="Arial"/>
          <w:sz w:val="24"/>
          <w:szCs w:val="28"/>
          <w:lang w:val="it-IT"/>
        </w:rPr>
        <w:t xml:space="preserve"> clienti e</w:t>
      </w:r>
      <w:r w:rsidR="008B598B">
        <w:rPr>
          <w:rFonts w:ascii="Arial" w:hAnsi="Arial" w:cs="Arial"/>
          <w:sz w:val="24"/>
          <w:szCs w:val="28"/>
          <w:lang w:val="it-IT"/>
        </w:rPr>
        <w:t xml:space="preserve"> al</w:t>
      </w:r>
      <w:r w:rsidRPr="00191F2C">
        <w:rPr>
          <w:rFonts w:ascii="Arial" w:hAnsi="Arial" w:cs="Arial"/>
          <w:sz w:val="24"/>
          <w:szCs w:val="28"/>
          <w:lang w:val="it-IT"/>
        </w:rPr>
        <w:t xml:space="preserve"> </w:t>
      </w:r>
      <w:r w:rsidR="00B96D13">
        <w:rPr>
          <w:rFonts w:ascii="Arial" w:hAnsi="Arial" w:cs="Arial"/>
          <w:sz w:val="24"/>
          <w:szCs w:val="28"/>
          <w:lang w:val="it-IT"/>
        </w:rPr>
        <w:t>conseguimento di risultati su</w:t>
      </w:r>
      <w:r w:rsidR="00923C3E">
        <w:rPr>
          <w:rFonts w:ascii="Arial" w:hAnsi="Arial" w:cs="Arial"/>
          <w:sz w:val="24"/>
          <w:szCs w:val="28"/>
          <w:lang w:val="it-IT"/>
        </w:rPr>
        <w:t xml:space="preserve"> </w:t>
      </w:r>
      <w:r w:rsidRPr="00191F2C">
        <w:rPr>
          <w:rFonts w:ascii="Arial" w:hAnsi="Arial" w:cs="Arial"/>
          <w:sz w:val="24"/>
          <w:szCs w:val="28"/>
          <w:lang w:val="it-IT"/>
        </w:rPr>
        <w:t>priorità strategiche</w:t>
      </w:r>
      <w:r>
        <w:rPr>
          <w:rFonts w:ascii="Arial" w:hAnsi="Arial" w:cs="Arial"/>
          <w:sz w:val="24"/>
          <w:szCs w:val="28"/>
          <w:lang w:val="it-IT"/>
        </w:rPr>
        <w:t>.</w:t>
      </w:r>
    </w:p>
    <w:p w14:paraId="05357A52" w14:textId="74F45381" w:rsidR="00191F2C" w:rsidRPr="00795AC7" w:rsidRDefault="008B598B" w:rsidP="00E11A9C">
      <w:pPr>
        <w:pStyle w:val="Paragrafoelenco"/>
        <w:numPr>
          <w:ilvl w:val="0"/>
          <w:numId w:val="30"/>
        </w:numPr>
        <w:spacing w:line="360" w:lineRule="auto"/>
        <w:ind w:right="141"/>
        <w:jc w:val="both"/>
        <w:rPr>
          <w:rFonts w:ascii="Arial" w:hAnsi="Arial" w:cs="Arial"/>
          <w:sz w:val="24"/>
          <w:szCs w:val="28"/>
          <w:lang w:val="it-IT"/>
        </w:rPr>
      </w:pPr>
      <w:r>
        <w:rPr>
          <w:rFonts w:ascii="Arial" w:hAnsi="Arial" w:cs="Arial"/>
          <w:sz w:val="24"/>
          <w:szCs w:val="28"/>
          <w:lang w:val="it-IT"/>
        </w:rPr>
        <w:t>A supporto</w:t>
      </w:r>
      <w:r w:rsidRPr="00191F2C">
        <w:rPr>
          <w:rFonts w:ascii="Arial" w:hAnsi="Arial" w:cs="Arial"/>
          <w:sz w:val="24"/>
          <w:szCs w:val="28"/>
          <w:lang w:val="it-IT"/>
        </w:rPr>
        <w:t xml:space="preserve"> </w:t>
      </w:r>
      <w:r>
        <w:rPr>
          <w:rFonts w:ascii="Arial" w:hAnsi="Arial" w:cs="Arial"/>
          <w:sz w:val="24"/>
          <w:szCs w:val="28"/>
          <w:lang w:val="it-IT"/>
        </w:rPr>
        <w:t>de</w:t>
      </w:r>
      <w:r w:rsidR="00191F2C" w:rsidRPr="00191F2C">
        <w:rPr>
          <w:rFonts w:ascii="Arial" w:hAnsi="Arial" w:cs="Arial"/>
          <w:sz w:val="24"/>
          <w:szCs w:val="28"/>
          <w:lang w:val="it-IT"/>
        </w:rPr>
        <w:t xml:space="preserve">i clienti </w:t>
      </w:r>
      <w:r>
        <w:rPr>
          <w:rFonts w:ascii="Arial" w:hAnsi="Arial" w:cs="Arial"/>
          <w:sz w:val="24"/>
          <w:szCs w:val="28"/>
          <w:lang w:val="it-IT"/>
        </w:rPr>
        <w:t>nell’affrontare</w:t>
      </w:r>
      <w:r w:rsidR="00191F2C" w:rsidRPr="00191F2C">
        <w:rPr>
          <w:rFonts w:ascii="Arial" w:hAnsi="Arial" w:cs="Arial"/>
          <w:sz w:val="24"/>
          <w:szCs w:val="28"/>
          <w:lang w:val="it-IT"/>
        </w:rPr>
        <w:t xml:space="preserve"> l</w:t>
      </w:r>
      <w:r w:rsidR="00B96D13">
        <w:rPr>
          <w:rFonts w:ascii="Arial" w:hAnsi="Arial" w:cs="Arial"/>
          <w:sz w:val="24"/>
          <w:szCs w:val="28"/>
          <w:lang w:val="it-IT"/>
        </w:rPr>
        <w:t>’emergenza</w:t>
      </w:r>
      <w:r w:rsidR="00437C52">
        <w:rPr>
          <w:rFonts w:ascii="Arial" w:hAnsi="Arial" w:cs="Arial"/>
          <w:sz w:val="24"/>
          <w:szCs w:val="28"/>
          <w:lang w:val="it-IT"/>
        </w:rPr>
        <w:t xml:space="preserve"> </w:t>
      </w:r>
      <w:r w:rsidR="00B96D13">
        <w:rPr>
          <w:rFonts w:ascii="Arial" w:hAnsi="Arial" w:cs="Arial"/>
          <w:sz w:val="24"/>
          <w:szCs w:val="28"/>
          <w:lang w:val="it-IT"/>
        </w:rPr>
        <w:t>da Covid-19</w:t>
      </w:r>
      <w:r w:rsidR="007847A6">
        <w:rPr>
          <w:rFonts w:ascii="Arial" w:hAnsi="Arial" w:cs="Arial"/>
          <w:sz w:val="24"/>
          <w:szCs w:val="28"/>
          <w:lang w:val="it-IT"/>
        </w:rPr>
        <w:t xml:space="preserve">, </w:t>
      </w:r>
      <w:r w:rsidR="00E11A9C" w:rsidRPr="00E11A9C">
        <w:rPr>
          <w:rFonts w:ascii="Arial" w:hAnsi="Arial" w:cs="Arial"/>
          <w:sz w:val="24"/>
          <w:szCs w:val="28"/>
          <w:lang w:val="it-IT"/>
        </w:rPr>
        <w:t xml:space="preserve">assicurando l'apertura di almeno un ufficio postale </w:t>
      </w:r>
      <w:r w:rsidR="00FC3045">
        <w:rPr>
          <w:rFonts w:ascii="Arial" w:hAnsi="Arial" w:cs="Arial"/>
          <w:sz w:val="24"/>
          <w:szCs w:val="28"/>
          <w:lang w:val="it-IT"/>
        </w:rPr>
        <w:t>anche</w:t>
      </w:r>
      <w:r w:rsidR="00FC3045" w:rsidRPr="00E11A9C">
        <w:rPr>
          <w:rFonts w:ascii="Arial" w:hAnsi="Arial" w:cs="Arial"/>
          <w:sz w:val="24"/>
          <w:szCs w:val="28"/>
          <w:lang w:val="it-IT"/>
        </w:rPr>
        <w:t xml:space="preserve"> </w:t>
      </w:r>
      <w:r w:rsidR="00E11A9C" w:rsidRPr="00E11A9C">
        <w:rPr>
          <w:rFonts w:ascii="Arial" w:hAnsi="Arial" w:cs="Arial"/>
          <w:sz w:val="24"/>
          <w:szCs w:val="28"/>
          <w:lang w:val="it-IT"/>
        </w:rPr>
        <w:t xml:space="preserve">nel </w:t>
      </w:r>
      <w:r w:rsidR="00E11A9C">
        <w:rPr>
          <w:rFonts w:ascii="Arial" w:hAnsi="Arial" w:cs="Arial"/>
          <w:sz w:val="24"/>
          <w:szCs w:val="28"/>
          <w:lang w:val="it-IT"/>
        </w:rPr>
        <w:t xml:space="preserve">più </w:t>
      </w:r>
      <w:r w:rsidR="00E11A9C" w:rsidRPr="00E11A9C">
        <w:rPr>
          <w:rFonts w:ascii="Arial" w:hAnsi="Arial" w:cs="Arial"/>
          <w:sz w:val="24"/>
          <w:szCs w:val="28"/>
          <w:lang w:val="it-IT"/>
        </w:rPr>
        <w:t xml:space="preserve">piccolo comune </w:t>
      </w:r>
      <w:r w:rsidR="00E11A9C">
        <w:rPr>
          <w:rFonts w:ascii="Arial" w:hAnsi="Arial" w:cs="Arial"/>
          <w:sz w:val="24"/>
          <w:szCs w:val="28"/>
          <w:lang w:val="it-IT"/>
        </w:rPr>
        <w:t>italiano al culmine del primo</w:t>
      </w:r>
      <w:r w:rsidR="00E11A9C" w:rsidRPr="00E11A9C">
        <w:rPr>
          <w:rFonts w:ascii="Arial" w:hAnsi="Arial" w:cs="Arial"/>
          <w:sz w:val="24"/>
          <w:szCs w:val="28"/>
          <w:lang w:val="it-IT"/>
        </w:rPr>
        <w:t xml:space="preserve"> </w:t>
      </w:r>
      <w:r w:rsidR="00E11A9C">
        <w:rPr>
          <w:rFonts w:ascii="Arial" w:hAnsi="Arial" w:cs="Arial"/>
          <w:sz w:val="24"/>
          <w:szCs w:val="28"/>
          <w:lang w:val="it-IT"/>
        </w:rPr>
        <w:t xml:space="preserve">e </w:t>
      </w:r>
      <w:r w:rsidR="00E11A9C" w:rsidRPr="00E11A9C">
        <w:rPr>
          <w:rFonts w:ascii="Arial" w:hAnsi="Arial" w:cs="Arial"/>
          <w:sz w:val="24"/>
          <w:szCs w:val="28"/>
          <w:lang w:val="it-IT"/>
        </w:rPr>
        <w:t xml:space="preserve">più </w:t>
      </w:r>
      <w:r w:rsidR="00FC3045">
        <w:rPr>
          <w:rFonts w:ascii="Arial" w:hAnsi="Arial" w:cs="Arial"/>
          <w:sz w:val="24"/>
          <w:szCs w:val="28"/>
          <w:lang w:val="it-IT"/>
        </w:rPr>
        <w:t>rigido</w:t>
      </w:r>
      <w:r w:rsidR="00FC3045" w:rsidRPr="00E11A9C">
        <w:rPr>
          <w:rFonts w:ascii="Arial" w:hAnsi="Arial" w:cs="Arial"/>
          <w:sz w:val="24"/>
          <w:szCs w:val="28"/>
          <w:lang w:val="it-IT"/>
        </w:rPr>
        <w:t xml:space="preserve"> </w:t>
      </w:r>
      <w:r w:rsidR="00E11A9C">
        <w:rPr>
          <w:rFonts w:ascii="Arial" w:hAnsi="Arial" w:cs="Arial"/>
          <w:sz w:val="24"/>
          <w:szCs w:val="28"/>
          <w:lang w:val="it-IT"/>
        </w:rPr>
        <w:t>lockdown</w:t>
      </w:r>
      <w:r w:rsidR="00191F2C">
        <w:rPr>
          <w:rFonts w:ascii="Arial" w:hAnsi="Arial" w:cs="Arial"/>
          <w:sz w:val="24"/>
          <w:szCs w:val="28"/>
          <w:lang w:val="it-IT"/>
        </w:rPr>
        <w:t>.</w:t>
      </w:r>
    </w:p>
    <w:p w14:paraId="6FA23CE8" w14:textId="511690D8" w:rsidR="007847A6" w:rsidRDefault="007847A6" w:rsidP="00800AD8">
      <w:pPr>
        <w:pStyle w:val="Paragrafoelenco"/>
        <w:numPr>
          <w:ilvl w:val="0"/>
          <w:numId w:val="30"/>
        </w:numPr>
        <w:spacing w:line="360" w:lineRule="auto"/>
        <w:ind w:right="141"/>
        <w:jc w:val="both"/>
        <w:rPr>
          <w:rFonts w:ascii="Arial" w:hAnsi="Arial" w:cs="Arial"/>
          <w:sz w:val="24"/>
          <w:szCs w:val="28"/>
          <w:lang w:val="it-IT"/>
        </w:rPr>
      </w:pPr>
      <w:r w:rsidRPr="0022214D">
        <w:rPr>
          <w:rFonts w:ascii="Arial" w:hAnsi="Arial" w:cs="Arial"/>
          <w:sz w:val="24"/>
          <w:szCs w:val="28"/>
          <w:lang w:val="it-IT"/>
        </w:rPr>
        <w:t>Consegnati</w:t>
      </w:r>
      <w:r w:rsidR="00923C3E">
        <w:rPr>
          <w:rFonts w:ascii="Arial" w:hAnsi="Arial" w:cs="Arial"/>
          <w:sz w:val="24"/>
          <w:szCs w:val="28"/>
          <w:lang w:val="it-IT"/>
        </w:rPr>
        <w:t xml:space="preserve"> </w:t>
      </w:r>
      <w:r w:rsidR="00543DE7">
        <w:rPr>
          <w:rFonts w:ascii="Arial" w:hAnsi="Arial" w:cs="Arial"/>
          <w:sz w:val="24"/>
          <w:szCs w:val="28"/>
          <w:lang w:val="it-IT"/>
        </w:rPr>
        <w:t xml:space="preserve">oltre un miliardo di </w:t>
      </w:r>
      <w:r w:rsidR="007C0C31">
        <w:rPr>
          <w:rFonts w:ascii="Arial" w:hAnsi="Arial" w:cs="Arial"/>
          <w:sz w:val="24"/>
          <w:szCs w:val="28"/>
          <w:lang w:val="it-IT"/>
        </w:rPr>
        <w:t>dispositivi di protezione individuale</w:t>
      </w:r>
      <w:r w:rsidR="00B134F7">
        <w:rPr>
          <w:rFonts w:ascii="Arial" w:hAnsi="Arial" w:cs="Arial"/>
          <w:sz w:val="24"/>
          <w:szCs w:val="28"/>
          <w:lang w:val="it-IT"/>
        </w:rPr>
        <w:t xml:space="preserve"> (DPI)</w:t>
      </w:r>
      <w:r w:rsidR="007C0C31" w:rsidRPr="00795AC7">
        <w:rPr>
          <w:rFonts w:ascii="Arial" w:hAnsi="Arial" w:cs="Arial"/>
          <w:sz w:val="24"/>
          <w:szCs w:val="28"/>
          <w:lang w:val="it-IT"/>
        </w:rPr>
        <w:t xml:space="preserve"> </w:t>
      </w:r>
      <w:r w:rsidRPr="00795AC7">
        <w:rPr>
          <w:rFonts w:ascii="Arial" w:hAnsi="Arial" w:cs="Arial"/>
          <w:sz w:val="24"/>
          <w:szCs w:val="28"/>
          <w:lang w:val="it-IT"/>
        </w:rPr>
        <w:t>in tutto il territorio italiano</w:t>
      </w:r>
      <w:r>
        <w:rPr>
          <w:rFonts w:ascii="Arial" w:hAnsi="Arial" w:cs="Arial"/>
          <w:sz w:val="24"/>
          <w:szCs w:val="28"/>
          <w:lang w:val="it-IT"/>
        </w:rPr>
        <w:t>,</w:t>
      </w:r>
      <w:r w:rsidRPr="0022214D">
        <w:rPr>
          <w:rFonts w:ascii="Arial" w:hAnsi="Arial" w:cs="Arial"/>
          <w:sz w:val="24"/>
          <w:szCs w:val="28"/>
          <w:lang w:val="it-IT"/>
        </w:rPr>
        <w:t xml:space="preserve"> grazie alla nostra rete logistica</w:t>
      </w:r>
      <w:r w:rsidR="00E51E97">
        <w:rPr>
          <w:rFonts w:ascii="Arial" w:hAnsi="Arial" w:cs="Arial"/>
          <w:sz w:val="24"/>
          <w:szCs w:val="28"/>
          <w:lang w:val="it-IT"/>
        </w:rPr>
        <w:t xml:space="preserve"> senza </w:t>
      </w:r>
      <w:r w:rsidR="00FA37E2">
        <w:rPr>
          <w:rFonts w:ascii="Arial" w:hAnsi="Arial" w:cs="Arial"/>
          <w:sz w:val="24"/>
          <w:szCs w:val="28"/>
          <w:lang w:val="it-IT"/>
        </w:rPr>
        <w:t>e</w:t>
      </w:r>
      <w:r w:rsidR="00E51E97">
        <w:rPr>
          <w:rFonts w:ascii="Arial" w:hAnsi="Arial" w:cs="Arial"/>
          <w:sz w:val="24"/>
          <w:szCs w:val="28"/>
          <w:lang w:val="it-IT"/>
        </w:rPr>
        <w:t>guali</w:t>
      </w:r>
      <w:r>
        <w:rPr>
          <w:rFonts w:ascii="Arial" w:hAnsi="Arial" w:cs="Arial"/>
          <w:sz w:val="24"/>
          <w:szCs w:val="28"/>
          <w:lang w:val="it-IT"/>
        </w:rPr>
        <w:t>.</w:t>
      </w:r>
    </w:p>
    <w:p w14:paraId="3F22A621" w14:textId="632C02D7" w:rsidR="008724EA" w:rsidRDefault="008724EA" w:rsidP="008724EA">
      <w:pPr>
        <w:pStyle w:val="Paragrafoelenco"/>
        <w:numPr>
          <w:ilvl w:val="0"/>
          <w:numId w:val="30"/>
        </w:numPr>
        <w:spacing w:line="360" w:lineRule="auto"/>
        <w:ind w:right="141"/>
        <w:jc w:val="both"/>
        <w:rPr>
          <w:rFonts w:ascii="Arial" w:hAnsi="Arial" w:cs="Arial"/>
          <w:sz w:val="24"/>
          <w:szCs w:val="28"/>
          <w:lang w:val="it-IT"/>
        </w:rPr>
      </w:pPr>
      <w:r>
        <w:rPr>
          <w:rFonts w:ascii="Arial" w:hAnsi="Arial" w:cs="Arial"/>
          <w:sz w:val="24"/>
          <w:szCs w:val="28"/>
          <w:lang w:val="it-IT"/>
        </w:rPr>
        <w:t xml:space="preserve">Rilasciate oltre 12 milioni </w:t>
      </w:r>
      <w:r w:rsidR="00D43B0B">
        <w:rPr>
          <w:rFonts w:ascii="Arial" w:hAnsi="Arial" w:cs="Arial"/>
          <w:sz w:val="24"/>
          <w:szCs w:val="28"/>
          <w:lang w:val="it-IT"/>
        </w:rPr>
        <w:t xml:space="preserve">di </w:t>
      </w:r>
      <w:r w:rsidR="00FC3045">
        <w:rPr>
          <w:rFonts w:ascii="Arial" w:hAnsi="Arial" w:cs="Arial"/>
          <w:sz w:val="24"/>
          <w:szCs w:val="28"/>
          <w:lang w:val="it-IT"/>
        </w:rPr>
        <w:t>identità digitali</w:t>
      </w:r>
      <w:r w:rsidRPr="008724EA">
        <w:rPr>
          <w:rFonts w:ascii="Arial" w:hAnsi="Arial" w:cs="Arial"/>
          <w:sz w:val="24"/>
          <w:szCs w:val="28"/>
          <w:lang w:val="it-IT"/>
        </w:rPr>
        <w:t xml:space="preserve"> </w:t>
      </w:r>
      <w:r w:rsidR="00FC3045">
        <w:rPr>
          <w:rFonts w:ascii="Arial" w:hAnsi="Arial" w:cs="Arial"/>
          <w:sz w:val="24"/>
          <w:szCs w:val="28"/>
          <w:lang w:val="it-IT"/>
        </w:rPr>
        <w:t>per</w:t>
      </w:r>
      <w:r w:rsidR="00FC3045" w:rsidRPr="008724EA">
        <w:rPr>
          <w:rFonts w:ascii="Arial" w:hAnsi="Arial" w:cs="Arial"/>
          <w:sz w:val="24"/>
          <w:szCs w:val="28"/>
          <w:lang w:val="it-IT"/>
        </w:rPr>
        <w:t xml:space="preserve"> </w:t>
      </w:r>
      <w:r w:rsidRPr="008724EA">
        <w:rPr>
          <w:rFonts w:ascii="Arial" w:hAnsi="Arial" w:cs="Arial"/>
          <w:sz w:val="24"/>
          <w:szCs w:val="28"/>
          <w:lang w:val="it-IT"/>
        </w:rPr>
        <w:t>permett</w:t>
      </w:r>
      <w:r w:rsidR="00FC3045">
        <w:rPr>
          <w:rFonts w:ascii="Arial" w:hAnsi="Arial" w:cs="Arial"/>
          <w:sz w:val="24"/>
          <w:szCs w:val="28"/>
          <w:lang w:val="it-IT"/>
        </w:rPr>
        <w:t xml:space="preserve">ere </w:t>
      </w:r>
      <w:r w:rsidRPr="008724EA">
        <w:rPr>
          <w:rFonts w:ascii="Arial" w:hAnsi="Arial" w:cs="Arial"/>
          <w:sz w:val="24"/>
          <w:szCs w:val="28"/>
          <w:lang w:val="it-IT"/>
        </w:rPr>
        <w:t xml:space="preserve">l'accesso alle piattaforme e </w:t>
      </w:r>
      <w:r w:rsidR="00642681">
        <w:rPr>
          <w:rFonts w:ascii="Arial" w:hAnsi="Arial" w:cs="Arial"/>
          <w:sz w:val="24"/>
          <w:szCs w:val="28"/>
          <w:lang w:val="it-IT"/>
        </w:rPr>
        <w:t>a</w:t>
      </w:r>
      <w:r w:rsidRPr="008724EA">
        <w:rPr>
          <w:rFonts w:ascii="Arial" w:hAnsi="Arial" w:cs="Arial"/>
          <w:sz w:val="24"/>
          <w:szCs w:val="28"/>
          <w:lang w:val="it-IT"/>
        </w:rPr>
        <w:t>i servizi della Pubblica Amministrazione</w:t>
      </w:r>
    </w:p>
    <w:p w14:paraId="2F4C061F" w14:textId="77777777" w:rsidR="00191F2C" w:rsidRPr="0022214D" w:rsidRDefault="00191F2C" w:rsidP="008724EA">
      <w:pPr>
        <w:pStyle w:val="Paragrafoelenco"/>
        <w:numPr>
          <w:ilvl w:val="0"/>
          <w:numId w:val="30"/>
        </w:numPr>
        <w:spacing w:line="360" w:lineRule="auto"/>
        <w:ind w:right="141"/>
        <w:jc w:val="both"/>
        <w:rPr>
          <w:rFonts w:ascii="Arial" w:hAnsi="Arial" w:cs="Arial"/>
          <w:sz w:val="24"/>
          <w:szCs w:val="28"/>
          <w:lang w:val="it-IT"/>
        </w:rPr>
      </w:pPr>
      <w:r w:rsidRPr="00191F2C">
        <w:rPr>
          <w:rFonts w:ascii="Arial" w:hAnsi="Arial" w:cs="Arial"/>
          <w:sz w:val="24"/>
          <w:szCs w:val="28"/>
          <w:lang w:val="it-IT"/>
        </w:rPr>
        <w:t>Cresciut</w:t>
      </w:r>
      <w:r>
        <w:rPr>
          <w:rFonts w:ascii="Arial" w:hAnsi="Arial" w:cs="Arial"/>
          <w:sz w:val="24"/>
          <w:szCs w:val="28"/>
          <w:lang w:val="it-IT"/>
        </w:rPr>
        <w:t>i</w:t>
      </w:r>
      <w:r w:rsidRPr="00191F2C">
        <w:rPr>
          <w:rFonts w:ascii="Arial" w:hAnsi="Arial" w:cs="Arial"/>
          <w:sz w:val="24"/>
          <w:szCs w:val="28"/>
          <w:lang w:val="it-IT"/>
        </w:rPr>
        <w:t xml:space="preserve"> nei segmenti B2C e C2X</w:t>
      </w:r>
      <w:r>
        <w:rPr>
          <w:rFonts w:ascii="Arial" w:hAnsi="Arial" w:cs="Arial"/>
          <w:sz w:val="24"/>
          <w:szCs w:val="28"/>
          <w:lang w:val="it-IT"/>
        </w:rPr>
        <w:t>.</w:t>
      </w:r>
    </w:p>
    <w:p w14:paraId="1293ADB4" w14:textId="23684FFB" w:rsidR="00923C3E" w:rsidRPr="00241268" w:rsidRDefault="00E11A9C" w:rsidP="00800AD8">
      <w:pPr>
        <w:pStyle w:val="Paragrafoelenco"/>
        <w:numPr>
          <w:ilvl w:val="0"/>
          <w:numId w:val="30"/>
        </w:numPr>
        <w:spacing w:line="360" w:lineRule="auto"/>
        <w:ind w:right="141"/>
        <w:jc w:val="both"/>
        <w:rPr>
          <w:rFonts w:ascii="Arial" w:hAnsi="Arial" w:cs="Arial"/>
          <w:b/>
          <w:sz w:val="24"/>
          <w:szCs w:val="26"/>
          <w:lang w:val="it-IT"/>
        </w:rPr>
      </w:pPr>
      <w:r w:rsidRPr="00E11A9C">
        <w:rPr>
          <w:rFonts w:ascii="Arial" w:hAnsi="Arial" w:cs="Arial"/>
          <w:sz w:val="24"/>
          <w:szCs w:val="28"/>
          <w:lang w:val="it-IT"/>
        </w:rPr>
        <w:t>Trasformazione continua</w:t>
      </w:r>
      <w:r>
        <w:rPr>
          <w:rFonts w:ascii="Arial" w:hAnsi="Arial" w:cs="Arial"/>
          <w:sz w:val="24"/>
          <w:szCs w:val="28"/>
          <w:lang w:val="it-IT"/>
        </w:rPr>
        <w:t>,</w:t>
      </w:r>
      <w:r w:rsidRPr="00E11A9C">
        <w:rPr>
          <w:rFonts w:ascii="Arial" w:hAnsi="Arial" w:cs="Arial"/>
          <w:sz w:val="24"/>
          <w:szCs w:val="28"/>
          <w:lang w:val="it-IT"/>
        </w:rPr>
        <w:t xml:space="preserve"> abilitata dalla tecnologia</w:t>
      </w:r>
      <w:r>
        <w:rPr>
          <w:rFonts w:ascii="Arial" w:hAnsi="Arial" w:cs="Arial"/>
          <w:sz w:val="24"/>
          <w:szCs w:val="28"/>
          <w:lang w:val="it-IT"/>
        </w:rPr>
        <w:t>,</w:t>
      </w:r>
      <w:r w:rsidRPr="00E11A9C">
        <w:rPr>
          <w:rFonts w:ascii="Arial" w:hAnsi="Arial" w:cs="Arial"/>
          <w:sz w:val="24"/>
          <w:szCs w:val="28"/>
          <w:lang w:val="it-IT"/>
        </w:rPr>
        <w:t xml:space="preserve"> </w:t>
      </w:r>
      <w:r w:rsidR="008B598B">
        <w:rPr>
          <w:rFonts w:ascii="Arial" w:hAnsi="Arial" w:cs="Arial"/>
          <w:sz w:val="24"/>
          <w:szCs w:val="28"/>
          <w:lang w:val="it-IT"/>
        </w:rPr>
        <w:t xml:space="preserve">con l’obiettivo di migliorare i </w:t>
      </w:r>
      <w:r w:rsidRPr="00E11A9C">
        <w:rPr>
          <w:rFonts w:ascii="Arial" w:hAnsi="Arial" w:cs="Arial"/>
          <w:sz w:val="24"/>
          <w:szCs w:val="28"/>
          <w:lang w:val="it-IT"/>
        </w:rPr>
        <w:t>servizi, creando valore per i clienti</w:t>
      </w:r>
      <w:r w:rsidR="00FC3045">
        <w:rPr>
          <w:rFonts w:ascii="Arial" w:hAnsi="Arial" w:cs="Arial"/>
          <w:sz w:val="24"/>
          <w:szCs w:val="28"/>
          <w:lang w:val="it-IT"/>
        </w:rPr>
        <w:t>.</w:t>
      </w:r>
      <w:r w:rsidRPr="00E11A9C" w:rsidDel="00E11A9C">
        <w:rPr>
          <w:rFonts w:ascii="Arial" w:hAnsi="Arial" w:cs="Arial"/>
          <w:sz w:val="24"/>
          <w:szCs w:val="28"/>
          <w:lang w:val="it-IT"/>
        </w:rPr>
        <w:t xml:space="preserve"> </w:t>
      </w:r>
    </w:p>
    <w:p w14:paraId="467B8F15" w14:textId="3E004ED1" w:rsidR="00191F2C" w:rsidRPr="00191F2C" w:rsidRDefault="00FC3045" w:rsidP="00800AD8">
      <w:pPr>
        <w:pStyle w:val="Paragrafoelenco"/>
        <w:numPr>
          <w:ilvl w:val="0"/>
          <w:numId w:val="30"/>
        </w:numPr>
        <w:spacing w:line="360" w:lineRule="auto"/>
        <w:ind w:right="141"/>
        <w:jc w:val="both"/>
        <w:rPr>
          <w:rFonts w:ascii="Arial" w:hAnsi="Arial" w:cs="Arial"/>
          <w:b/>
          <w:sz w:val="24"/>
          <w:szCs w:val="26"/>
          <w:lang w:val="it-IT"/>
        </w:rPr>
      </w:pPr>
      <w:r>
        <w:rPr>
          <w:rFonts w:ascii="Arial" w:hAnsi="Arial" w:cs="Arial"/>
          <w:sz w:val="24"/>
          <w:szCs w:val="28"/>
          <w:lang w:val="it-IT"/>
        </w:rPr>
        <w:t xml:space="preserve">Focus rafforzato sui </w:t>
      </w:r>
      <w:r w:rsidR="00191F2C" w:rsidRPr="00191F2C">
        <w:rPr>
          <w:rFonts w:ascii="Arial" w:hAnsi="Arial" w:cs="Arial"/>
          <w:sz w:val="24"/>
          <w:szCs w:val="28"/>
          <w:lang w:val="it-IT"/>
        </w:rPr>
        <w:t>pagamenti digitali</w:t>
      </w:r>
      <w:r w:rsidR="00E70CF8">
        <w:rPr>
          <w:rFonts w:ascii="Arial" w:hAnsi="Arial" w:cs="Arial"/>
          <w:sz w:val="24"/>
          <w:szCs w:val="28"/>
          <w:lang w:val="it-IT"/>
        </w:rPr>
        <w:t xml:space="preserve"> </w:t>
      </w:r>
      <w:r w:rsidR="00191F2C">
        <w:rPr>
          <w:rFonts w:ascii="Arial" w:hAnsi="Arial" w:cs="Arial"/>
          <w:sz w:val="24"/>
          <w:szCs w:val="28"/>
          <w:lang w:val="it-IT"/>
        </w:rPr>
        <w:t xml:space="preserve">e in-app attraverso soluzioni di </w:t>
      </w:r>
      <w:r w:rsidR="00191F2C" w:rsidRPr="0022214D">
        <w:rPr>
          <w:rFonts w:ascii="Arial" w:hAnsi="Arial" w:cs="Arial"/>
          <w:i/>
          <w:sz w:val="24"/>
          <w:szCs w:val="28"/>
          <w:lang w:val="it-IT"/>
        </w:rPr>
        <w:t>cross-selling</w:t>
      </w:r>
      <w:r w:rsidR="00191F2C" w:rsidRPr="00191F2C">
        <w:rPr>
          <w:rFonts w:ascii="Arial" w:hAnsi="Arial" w:cs="Arial"/>
          <w:sz w:val="24"/>
          <w:szCs w:val="28"/>
          <w:lang w:val="it-IT"/>
        </w:rPr>
        <w:t xml:space="preserve"> tra </w:t>
      </w:r>
      <w:r w:rsidR="008B598B">
        <w:rPr>
          <w:rFonts w:ascii="Arial" w:hAnsi="Arial" w:cs="Arial"/>
          <w:sz w:val="24"/>
          <w:szCs w:val="28"/>
          <w:lang w:val="it-IT"/>
        </w:rPr>
        <w:t xml:space="preserve">telefonia </w:t>
      </w:r>
      <w:r w:rsidR="00191F2C">
        <w:rPr>
          <w:rFonts w:ascii="Arial" w:hAnsi="Arial" w:cs="Arial"/>
          <w:sz w:val="24"/>
          <w:szCs w:val="28"/>
          <w:lang w:val="it-IT"/>
        </w:rPr>
        <w:t>mobile</w:t>
      </w:r>
      <w:r w:rsidR="00191F2C" w:rsidRPr="00191F2C">
        <w:rPr>
          <w:rFonts w:ascii="Arial" w:hAnsi="Arial" w:cs="Arial"/>
          <w:sz w:val="24"/>
          <w:szCs w:val="28"/>
          <w:lang w:val="it-IT"/>
        </w:rPr>
        <w:t xml:space="preserve"> e pagament</w:t>
      </w:r>
      <w:r>
        <w:rPr>
          <w:rFonts w:ascii="Arial" w:hAnsi="Arial" w:cs="Arial"/>
          <w:sz w:val="24"/>
          <w:szCs w:val="28"/>
          <w:lang w:val="it-IT"/>
        </w:rPr>
        <w:t>i.</w:t>
      </w:r>
    </w:p>
    <w:p w14:paraId="0D2CF76B" w14:textId="77777777" w:rsidR="007847A6" w:rsidRPr="0022214D" w:rsidRDefault="00E11A9C" w:rsidP="00800AD8">
      <w:pPr>
        <w:pStyle w:val="Paragrafoelenco"/>
        <w:numPr>
          <w:ilvl w:val="0"/>
          <w:numId w:val="30"/>
        </w:numPr>
        <w:spacing w:line="360" w:lineRule="auto"/>
        <w:ind w:right="141"/>
        <w:jc w:val="both"/>
        <w:rPr>
          <w:rFonts w:ascii="Arial" w:hAnsi="Arial" w:cs="Arial"/>
          <w:sz w:val="24"/>
          <w:szCs w:val="28"/>
          <w:lang w:val="it-IT"/>
        </w:rPr>
      </w:pPr>
      <w:r>
        <w:rPr>
          <w:rFonts w:ascii="Arial" w:hAnsi="Arial" w:cs="Arial"/>
          <w:sz w:val="24"/>
          <w:szCs w:val="28"/>
          <w:lang w:val="it-IT"/>
        </w:rPr>
        <w:t>Fa</w:t>
      </w:r>
      <w:r w:rsidR="00923C3E">
        <w:rPr>
          <w:rFonts w:ascii="Arial" w:hAnsi="Arial" w:cs="Arial"/>
          <w:sz w:val="24"/>
          <w:szCs w:val="28"/>
          <w:lang w:val="it-IT"/>
        </w:rPr>
        <w:t>tto</w:t>
      </w:r>
      <w:r>
        <w:rPr>
          <w:rFonts w:ascii="Arial" w:hAnsi="Arial" w:cs="Arial"/>
          <w:sz w:val="24"/>
          <w:szCs w:val="28"/>
          <w:lang w:val="it-IT"/>
        </w:rPr>
        <w:t xml:space="preserve"> leva sulla razionalizzazione dei costi </w:t>
      </w:r>
      <w:r w:rsidR="007847A6" w:rsidRPr="001E2C6F">
        <w:rPr>
          <w:rFonts w:ascii="Arial" w:hAnsi="Arial" w:cs="Arial"/>
          <w:sz w:val="24"/>
          <w:szCs w:val="28"/>
          <w:lang w:val="it-IT"/>
        </w:rPr>
        <w:t>per adattarsi a</w:t>
      </w:r>
      <w:r w:rsidR="007847A6">
        <w:rPr>
          <w:rFonts w:ascii="Arial" w:hAnsi="Arial" w:cs="Arial"/>
          <w:sz w:val="24"/>
          <w:szCs w:val="28"/>
          <w:lang w:val="it-IT"/>
        </w:rPr>
        <w:t>d</w:t>
      </w:r>
      <w:r w:rsidR="007847A6" w:rsidRPr="001E2C6F">
        <w:rPr>
          <w:rFonts w:ascii="Arial" w:hAnsi="Arial" w:cs="Arial"/>
          <w:sz w:val="24"/>
          <w:szCs w:val="28"/>
          <w:lang w:val="it-IT"/>
        </w:rPr>
        <w:t xml:space="preserve"> un contesto di mercato sfidante</w:t>
      </w:r>
      <w:r w:rsidR="007847A6">
        <w:rPr>
          <w:rFonts w:ascii="Arial" w:hAnsi="Arial" w:cs="Arial"/>
          <w:sz w:val="24"/>
          <w:szCs w:val="28"/>
          <w:lang w:val="it-IT"/>
        </w:rPr>
        <w:t>.</w:t>
      </w:r>
    </w:p>
    <w:p w14:paraId="111C6EBC" w14:textId="77777777" w:rsidR="007847A6" w:rsidRPr="00795AC7" w:rsidRDefault="00BD60A5" w:rsidP="00800AD8">
      <w:pPr>
        <w:pStyle w:val="Paragrafoelenco"/>
        <w:numPr>
          <w:ilvl w:val="0"/>
          <w:numId w:val="30"/>
        </w:numPr>
        <w:spacing w:line="360" w:lineRule="auto"/>
        <w:ind w:right="141"/>
        <w:jc w:val="both"/>
        <w:rPr>
          <w:rFonts w:ascii="Arial" w:hAnsi="Arial" w:cs="Arial"/>
          <w:sz w:val="24"/>
          <w:szCs w:val="28"/>
          <w:lang w:val="it-IT"/>
        </w:rPr>
      </w:pPr>
      <w:r w:rsidRPr="0022214D">
        <w:rPr>
          <w:rFonts w:ascii="Arial" w:hAnsi="Arial" w:cs="Arial"/>
          <w:sz w:val="24"/>
          <w:szCs w:val="28"/>
          <w:lang w:val="it-IT"/>
        </w:rPr>
        <w:t>Dimostrata solidità finanziaria e impegno costante per sostenere la redditività operativa a lungo termine</w:t>
      </w:r>
      <w:r>
        <w:rPr>
          <w:rFonts w:ascii="Arial" w:hAnsi="Arial" w:cs="Arial"/>
          <w:sz w:val="24"/>
          <w:szCs w:val="28"/>
          <w:lang w:val="it-IT"/>
        </w:rPr>
        <w:t>.</w:t>
      </w:r>
    </w:p>
    <w:p w14:paraId="0AD0D1E1" w14:textId="1B451C2E" w:rsidR="00BD60A5" w:rsidRPr="0022214D" w:rsidRDefault="00E11A9C" w:rsidP="00800AD8">
      <w:pPr>
        <w:pStyle w:val="Paragrafoelenco"/>
        <w:numPr>
          <w:ilvl w:val="0"/>
          <w:numId w:val="30"/>
        </w:numPr>
        <w:spacing w:line="360" w:lineRule="auto"/>
        <w:ind w:right="141"/>
        <w:jc w:val="both"/>
        <w:rPr>
          <w:rFonts w:ascii="Arial" w:hAnsi="Arial" w:cs="Arial"/>
          <w:b/>
          <w:sz w:val="24"/>
          <w:szCs w:val="26"/>
          <w:lang w:val="it-IT"/>
        </w:rPr>
      </w:pPr>
      <w:r>
        <w:rPr>
          <w:rFonts w:ascii="Arial" w:hAnsi="Arial" w:cs="Arial"/>
          <w:sz w:val="24"/>
          <w:szCs w:val="28"/>
          <w:lang w:val="it-IT"/>
        </w:rPr>
        <w:t>Tratto vantaggio dal</w:t>
      </w:r>
      <w:r w:rsidR="00BD60A5">
        <w:rPr>
          <w:rFonts w:ascii="Arial" w:hAnsi="Arial" w:cs="Arial"/>
          <w:sz w:val="24"/>
          <w:szCs w:val="28"/>
          <w:lang w:val="it-IT"/>
        </w:rPr>
        <w:t xml:space="preserve">la </w:t>
      </w:r>
      <w:r w:rsidR="00BD60A5" w:rsidRPr="00437C52">
        <w:rPr>
          <w:rFonts w:ascii="Arial" w:hAnsi="Arial" w:cs="Arial"/>
          <w:i/>
          <w:sz w:val="24"/>
          <w:szCs w:val="28"/>
          <w:lang w:val="it-IT"/>
        </w:rPr>
        <w:t>disruption</w:t>
      </w:r>
      <w:r w:rsidR="00BD60A5">
        <w:rPr>
          <w:rFonts w:ascii="Arial" w:hAnsi="Arial" w:cs="Arial"/>
          <w:sz w:val="24"/>
          <w:szCs w:val="28"/>
          <w:lang w:val="it-IT"/>
        </w:rPr>
        <w:t xml:space="preserve"> </w:t>
      </w:r>
      <w:r w:rsidR="00BD60A5" w:rsidRPr="00BD60A5">
        <w:rPr>
          <w:rFonts w:ascii="Arial" w:hAnsi="Arial" w:cs="Arial"/>
          <w:sz w:val="24"/>
          <w:szCs w:val="28"/>
          <w:lang w:val="it-IT"/>
        </w:rPr>
        <w:t xml:space="preserve">tecnologica </w:t>
      </w:r>
      <w:r>
        <w:rPr>
          <w:rFonts w:ascii="Arial" w:hAnsi="Arial" w:cs="Arial"/>
          <w:sz w:val="24"/>
          <w:szCs w:val="28"/>
          <w:lang w:val="it-IT"/>
        </w:rPr>
        <w:t>p</w:t>
      </w:r>
      <w:r w:rsidR="00BD60A5" w:rsidRPr="00BD60A5">
        <w:rPr>
          <w:rFonts w:ascii="Arial" w:hAnsi="Arial" w:cs="Arial"/>
          <w:sz w:val="24"/>
          <w:szCs w:val="28"/>
          <w:lang w:val="it-IT"/>
        </w:rPr>
        <w:t>e</w:t>
      </w:r>
      <w:r>
        <w:rPr>
          <w:rFonts w:ascii="Arial" w:hAnsi="Arial" w:cs="Arial"/>
          <w:sz w:val="24"/>
          <w:szCs w:val="28"/>
          <w:lang w:val="it-IT"/>
        </w:rPr>
        <w:t>r</w:t>
      </w:r>
      <w:r w:rsidR="00BD60A5" w:rsidRPr="00BD60A5">
        <w:rPr>
          <w:rFonts w:ascii="Arial" w:hAnsi="Arial" w:cs="Arial"/>
          <w:sz w:val="24"/>
          <w:szCs w:val="28"/>
          <w:lang w:val="it-IT"/>
        </w:rPr>
        <w:t xml:space="preserve"> </w:t>
      </w:r>
      <w:r w:rsidR="00FC3045">
        <w:rPr>
          <w:rFonts w:ascii="Arial" w:hAnsi="Arial" w:cs="Arial"/>
          <w:sz w:val="24"/>
          <w:szCs w:val="28"/>
          <w:lang w:val="it-IT"/>
        </w:rPr>
        <w:t xml:space="preserve">catturare </w:t>
      </w:r>
      <w:r w:rsidR="00E61D34">
        <w:rPr>
          <w:rFonts w:ascii="Arial" w:hAnsi="Arial" w:cs="Arial"/>
          <w:sz w:val="24"/>
          <w:szCs w:val="28"/>
          <w:lang w:val="it-IT"/>
        </w:rPr>
        <w:t>le</w:t>
      </w:r>
      <w:r w:rsidR="008B598B">
        <w:rPr>
          <w:rFonts w:ascii="Arial" w:hAnsi="Arial" w:cs="Arial"/>
          <w:sz w:val="24"/>
          <w:szCs w:val="28"/>
          <w:lang w:val="it-IT"/>
        </w:rPr>
        <w:t xml:space="preserve"> </w:t>
      </w:r>
      <w:r w:rsidR="00FC3045">
        <w:rPr>
          <w:rFonts w:ascii="Arial" w:hAnsi="Arial" w:cs="Arial"/>
          <w:sz w:val="24"/>
          <w:szCs w:val="28"/>
          <w:lang w:val="it-IT"/>
        </w:rPr>
        <w:t>abitudini</w:t>
      </w:r>
      <w:r w:rsidR="008B598B">
        <w:rPr>
          <w:rFonts w:ascii="Arial" w:hAnsi="Arial" w:cs="Arial"/>
          <w:sz w:val="24"/>
          <w:szCs w:val="28"/>
          <w:lang w:val="it-IT"/>
        </w:rPr>
        <w:t xml:space="preserve"> sociali</w:t>
      </w:r>
      <w:r w:rsidR="00BD60A5">
        <w:rPr>
          <w:rFonts w:ascii="Arial" w:hAnsi="Arial" w:cs="Arial"/>
          <w:sz w:val="24"/>
          <w:szCs w:val="28"/>
          <w:lang w:val="it-IT"/>
        </w:rPr>
        <w:t>,</w:t>
      </w:r>
      <w:r w:rsidR="00BD60A5" w:rsidRPr="00BD60A5">
        <w:rPr>
          <w:rFonts w:ascii="Arial" w:hAnsi="Arial" w:cs="Arial"/>
          <w:sz w:val="24"/>
          <w:szCs w:val="28"/>
          <w:lang w:val="it-IT"/>
        </w:rPr>
        <w:t xml:space="preserve"> adatta</w:t>
      </w:r>
      <w:r>
        <w:rPr>
          <w:rFonts w:ascii="Arial" w:hAnsi="Arial" w:cs="Arial"/>
          <w:sz w:val="24"/>
          <w:szCs w:val="28"/>
          <w:lang w:val="it-IT"/>
        </w:rPr>
        <w:t>ndo</w:t>
      </w:r>
      <w:r w:rsidR="00BD60A5" w:rsidRPr="00BD60A5">
        <w:rPr>
          <w:rFonts w:ascii="Arial" w:hAnsi="Arial" w:cs="Arial"/>
          <w:sz w:val="24"/>
          <w:szCs w:val="28"/>
          <w:lang w:val="it-IT"/>
        </w:rPr>
        <w:t xml:space="preserve"> rapidamente il nostro modello di business</w:t>
      </w:r>
      <w:r w:rsidR="00BD60A5">
        <w:rPr>
          <w:rFonts w:ascii="Arial" w:hAnsi="Arial" w:cs="Arial"/>
          <w:sz w:val="24"/>
          <w:szCs w:val="28"/>
          <w:lang w:val="it-IT"/>
        </w:rPr>
        <w:t>.</w:t>
      </w:r>
    </w:p>
    <w:p w14:paraId="4A386E0A" w14:textId="77777777" w:rsidR="008B598B" w:rsidRDefault="008B598B" w:rsidP="00800AD8">
      <w:pPr>
        <w:spacing w:line="360" w:lineRule="auto"/>
        <w:ind w:left="-68" w:right="141"/>
        <w:jc w:val="both"/>
        <w:rPr>
          <w:rFonts w:ascii="Arial" w:hAnsi="Arial" w:cs="Arial"/>
          <w:b/>
          <w:sz w:val="24"/>
          <w:szCs w:val="26"/>
          <w:lang w:val="it-IT"/>
        </w:rPr>
      </w:pPr>
    </w:p>
    <w:p w14:paraId="08106555" w14:textId="446DFAB9" w:rsidR="00BD60A5" w:rsidRPr="00191F2C" w:rsidRDefault="00BD60A5" w:rsidP="00800AD8">
      <w:pPr>
        <w:spacing w:line="360" w:lineRule="auto"/>
        <w:ind w:left="-68" w:right="141"/>
        <w:jc w:val="both"/>
        <w:rPr>
          <w:rFonts w:ascii="Arial" w:hAnsi="Arial" w:cs="Arial"/>
          <w:b/>
          <w:bCs/>
          <w:sz w:val="28"/>
          <w:szCs w:val="28"/>
          <w:lang w:val="it-IT"/>
        </w:rPr>
      </w:pPr>
      <w:r w:rsidRPr="00191F2C">
        <w:rPr>
          <w:rFonts w:ascii="Arial" w:hAnsi="Arial" w:cs="Arial"/>
          <w:b/>
          <w:sz w:val="24"/>
          <w:szCs w:val="26"/>
          <w:lang w:val="it-IT"/>
        </w:rPr>
        <w:t xml:space="preserve">TRAGUARDI </w:t>
      </w:r>
      <w:r>
        <w:rPr>
          <w:rFonts w:ascii="Arial" w:hAnsi="Arial" w:cs="Arial"/>
          <w:b/>
          <w:sz w:val="24"/>
          <w:szCs w:val="26"/>
          <w:lang w:val="it-IT"/>
        </w:rPr>
        <w:t>ESG RAGGIUNTI N</w:t>
      </w:r>
      <w:r w:rsidRPr="00191F2C">
        <w:rPr>
          <w:rFonts w:ascii="Arial" w:hAnsi="Arial" w:cs="Arial"/>
          <w:b/>
          <w:sz w:val="24"/>
          <w:szCs w:val="26"/>
          <w:lang w:val="it-IT"/>
        </w:rPr>
        <w:t>EL 2020</w:t>
      </w:r>
    </w:p>
    <w:p w14:paraId="780C1104" w14:textId="77777777" w:rsidR="00BD60A5" w:rsidRPr="00BD60A5" w:rsidRDefault="00BD60A5" w:rsidP="00800AD8">
      <w:pPr>
        <w:pStyle w:val="Paragrafoelenco"/>
        <w:numPr>
          <w:ilvl w:val="0"/>
          <w:numId w:val="30"/>
        </w:numPr>
        <w:spacing w:line="360" w:lineRule="auto"/>
        <w:ind w:left="646" w:right="141" w:hanging="357"/>
        <w:jc w:val="both"/>
        <w:rPr>
          <w:rFonts w:ascii="Arial" w:hAnsi="Arial" w:cs="Arial"/>
          <w:sz w:val="24"/>
          <w:szCs w:val="28"/>
          <w:lang w:val="it-IT"/>
        </w:rPr>
      </w:pPr>
      <w:r w:rsidRPr="00BD60A5">
        <w:rPr>
          <w:rFonts w:ascii="Arial" w:hAnsi="Arial" w:cs="Arial"/>
          <w:sz w:val="24"/>
          <w:szCs w:val="28"/>
          <w:lang w:val="it-IT"/>
        </w:rPr>
        <w:t xml:space="preserve">Silver Class </w:t>
      </w:r>
      <w:r>
        <w:rPr>
          <w:rFonts w:ascii="Arial" w:hAnsi="Arial" w:cs="Arial"/>
          <w:sz w:val="24"/>
          <w:szCs w:val="28"/>
          <w:lang w:val="it-IT"/>
        </w:rPr>
        <w:t>del</w:t>
      </w:r>
      <w:r w:rsidR="00D43B0B">
        <w:rPr>
          <w:rFonts w:ascii="Arial" w:hAnsi="Arial" w:cs="Arial"/>
          <w:sz w:val="24"/>
          <w:szCs w:val="28"/>
          <w:lang w:val="it-IT"/>
        </w:rPr>
        <w:t>lo</w:t>
      </w:r>
      <w:r>
        <w:rPr>
          <w:rFonts w:ascii="Arial" w:hAnsi="Arial" w:cs="Arial"/>
          <w:sz w:val="24"/>
          <w:szCs w:val="28"/>
          <w:lang w:val="it-IT"/>
        </w:rPr>
        <w:t xml:space="preserve"> </w:t>
      </w:r>
      <w:r w:rsidRPr="00BD60A5">
        <w:rPr>
          <w:rFonts w:ascii="Arial" w:hAnsi="Arial" w:cs="Arial"/>
          <w:sz w:val="24"/>
          <w:szCs w:val="28"/>
          <w:lang w:val="it-IT"/>
        </w:rPr>
        <w:t>"S&amp;P Global Sustainability Award" per l'eccellen</w:t>
      </w:r>
      <w:r>
        <w:rPr>
          <w:rFonts w:ascii="Arial" w:hAnsi="Arial" w:cs="Arial"/>
          <w:sz w:val="24"/>
          <w:szCs w:val="28"/>
          <w:lang w:val="it-IT"/>
        </w:rPr>
        <w:t xml:space="preserve">te </w:t>
      </w:r>
      <w:r w:rsidRPr="00BD60A5">
        <w:rPr>
          <w:rFonts w:ascii="Arial" w:hAnsi="Arial" w:cs="Arial"/>
          <w:sz w:val="24"/>
          <w:szCs w:val="28"/>
          <w:lang w:val="it-IT"/>
        </w:rPr>
        <w:t xml:space="preserve">performance </w:t>
      </w:r>
      <w:r>
        <w:rPr>
          <w:rFonts w:ascii="Arial" w:hAnsi="Arial" w:cs="Arial"/>
          <w:sz w:val="24"/>
          <w:szCs w:val="28"/>
          <w:lang w:val="it-IT"/>
        </w:rPr>
        <w:t xml:space="preserve">nella </w:t>
      </w:r>
      <w:r w:rsidRPr="00BD60A5">
        <w:rPr>
          <w:rFonts w:ascii="Arial" w:hAnsi="Arial" w:cs="Arial"/>
          <w:sz w:val="24"/>
          <w:szCs w:val="28"/>
          <w:lang w:val="it-IT"/>
        </w:rPr>
        <w:t xml:space="preserve">sostenibilità, </w:t>
      </w:r>
      <w:r w:rsidR="00D43B0B">
        <w:rPr>
          <w:rFonts w:ascii="Arial" w:hAnsi="Arial" w:cs="Arial"/>
          <w:sz w:val="24"/>
          <w:szCs w:val="28"/>
          <w:lang w:val="it-IT"/>
        </w:rPr>
        <w:t xml:space="preserve">che </w:t>
      </w:r>
      <w:r w:rsidRPr="00BD60A5">
        <w:rPr>
          <w:rFonts w:ascii="Arial" w:hAnsi="Arial" w:cs="Arial"/>
          <w:sz w:val="24"/>
          <w:szCs w:val="28"/>
          <w:lang w:val="it-IT"/>
        </w:rPr>
        <w:t>conferm</w:t>
      </w:r>
      <w:r w:rsidR="00D43B0B">
        <w:rPr>
          <w:rFonts w:ascii="Arial" w:hAnsi="Arial" w:cs="Arial"/>
          <w:sz w:val="24"/>
          <w:szCs w:val="28"/>
          <w:lang w:val="it-IT"/>
        </w:rPr>
        <w:t>a</w:t>
      </w:r>
      <w:r w:rsidRPr="00BD60A5">
        <w:rPr>
          <w:rFonts w:ascii="Arial" w:hAnsi="Arial" w:cs="Arial"/>
          <w:sz w:val="24"/>
          <w:szCs w:val="28"/>
          <w:lang w:val="it-IT"/>
        </w:rPr>
        <w:t xml:space="preserve"> la presenza </w:t>
      </w:r>
      <w:r w:rsidR="00D43B0B">
        <w:rPr>
          <w:rFonts w:ascii="Arial" w:hAnsi="Arial" w:cs="Arial"/>
          <w:sz w:val="24"/>
          <w:szCs w:val="28"/>
          <w:lang w:val="it-IT"/>
        </w:rPr>
        <w:t xml:space="preserve">di Poste </w:t>
      </w:r>
      <w:r w:rsidRPr="00BD60A5">
        <w:rPr>
          <w:rFonts w:ascii="Arial" w:hAnsi="Arial" w:cs="Arial"/>
          <w:sz w:val="24"/>
          <w:szCs w:val="28"/>
          <w:lang w:val="it-IT"/>
        </w:rPr>
        <w:t xml:space="preserve">nell'edizione </w:t>
      </w:r>
      <w:r>
        <w:rPr>
          <w:rFonts w:ascii="Arial" w:hAnsi="Arial" w:cs="Arial"/>
          <w:sz w:val="24"/>
          <w:szCs w:val="28"/>
          <w:lang w:val="it-IT"/>
        </w:rPr>
        <w:t xml:space="preserve">del </w:t>
      </w:r>
      <w:r w:rsidRPr="00BD60A5">
        <w:rPr>
          <w:rFonts w:ascii="Arial" w:hAnsi="Arial" w:cs="Arial"/>
          <w:sz w:val="24"/>
          <w:szCs w:val="28"/>
          <w:lang w:val="it-IT"/>
        </w:rPr>
        <w:t>2021 del Sustainability Yearbook.</w:t>
      </w:r>
    </w:p>
    <w:p w14:paraId="01F5CDED" w14:textId="77777777" w:rsidR="00BD60A5" w:rsidRDefault="0075463F" w:rsidP="00800AD8">
      <w:pPr>
        <w:pStyle w:val="Paragrafoelenco"/>
        <w:numPr>
          <w:ilvl w:val="0"/>
          <w:numId w:val="30"/>
        </w:numPr>
        <w:spacing w:line="360" w:lineRule="auto"/>
        <w:ind w:left="646" w:right="141" w:hanging="357"/>
        <w:jc w:val="both"/>
        <w:rPr>
          <w:rFonts w:ascii="Arial" w:hAnsi="Arial" w:cs="Arial"/>
          <w:sz w:val="24"/>
          <w:szCs w:val="28"/>
          <w:lang w:val="it-IT"/>
        </w:rPr>
      </w:pPr>
      <w:r>
        <w:rPr>
          <w:rFonts w:ascii="Arial" w:hAnsi="Arial" w:cs="Arial"/>
          <w:sz w:val="24"/>
          <w:szCs w:val="28"/>
          <w:lang w:val="it-IT"/>
        </w:rPr>
        <w:t>T</w:t>
      </w:r>
      <w:r w:rsidR="00BD60A5">
        <w:rPr>
          <w:rFonts w:ascii="Arial" w:hAnsi="Arial" w:cs="Arial"/>
          <w:sz w:val="24"/>
          <w:szCs w:val="28"/>
          <w:lang w:val="it-IT"/>
        </w:rPr>
        <w:t>ra i</w:t>
      </w:r>
      <w:r w:rsidR="00BD60A5" w:rsidRPr="0022214D">
        <w:rPr>
          <w:rFonts w:ascii="Arial" w:hAnsi="Arial" w:cs="Arial"/>
          <w:sz w:val="24"/>
          <w:szCs w:val="28"/>
          <w:lang w:val="it-IT"/>
        </w:rPr>
        <w:t xml:space="preserve"> Top 50 della classifica Brand Finance “Global 500”</w:t>
      </w:r>
      <w:r w:rsidR="00BD60A5" w:rsidRPr="00795AC7">
        <w:rPr>
          <w:rFonts w:ascii="Arial" w:hAnsi="Arial" w:cs="Arial"/>
          <w:sz w:val="24"/>
          <w:szCs w:val="28"/>
          <w:lang w:val="it-IT"/>
        </w:rPr>
        <w:t xml:space="preserve"> </w:t>
      </w:r>
      <w:r w:rsidR="00BA567B">
        <w:rPr>
          <w:rFonts w:ascii="Arial" w:hAnsi="Arial" w:cs="Arial"/>
          <w:sz w:val="24"/>
          <w:szCs w:val="28"/>
          <w:lang w:val="it-IT"/>
        </w:rPr>
        <w:t>20</w:t>
      </w:r>
      <w:r w:rsidR="00BD60A5" w:rsidRPr="0022214D">
        <w:rPr>
          <w:rFonts w:ascii="Arial" w:hAnsi="Arial" w:cs="Arial"/>
          <w:sz w:val="24"/>
          <w:szCs w:val="28"/>
          <w:lang w:val="it-IT"/>
        </w:rPr>
        <w:t>21</w:t>
      </w:r>
      <w:r w:rsidR="00BD60A5">
        <w:rPr>
          <w:rFonts w:ascii="Arial" w:hAnsi="Arial" w:cs="Arial"/>
          <w:sz w:val="24"/>
          <w:szCs w:val="28"/>
          <w:lang w:val="it-IT"/>
        </w:rPr>
        <w:t>.</w:t>
      </w:r>
    </w:p>
    <w:p w14:paraId="4DE9C028" w14:textId="7CF79376" w:rsidR="00BD60A5" w:rsidRDefault="0075463F" w:rsidP="00800AD8">
      <w:pPr>
        <w:pStyle w:val="Paragrafoelenco"/>
        <w:numPr>
          <w:ilvl w:val="0"/>
          <w:numId w:val="30"/>
        </w:numPr>
        <w:spacing w:line="360" w:lineRule="auto"/>
        <w:ind w:left="646" w:right="141" w:hanging="357"/>
        <w:jc w:val="both"/>
        <w:rPr>
          <w:rFonts w:ascii="Arial" w:hAnsi="Arial" w:cs="Arial"/>
          <w:sz w:val="24"/>
          <w:szCs w:val="28"/>
          <w:lang w:val="it-IT"/>
        </w:rPr>
      </w:pPr>
      <w:r w:rsidRPr="0022214D">
        <w:rPr>
          <w:rFonts w:ascii="Arial" w:hAnsi="Arial" w:cs="Arial"/>
          <w:sz w:val="24"/>
          <w:szCs w:val="28"/>
          <w:lang w:val="it-IT"/>
        </w:rPr>
        <w:t xml:space="preserve">"Top Employer" </w:t>
      </w:r>
      <w:r>
        <w:rPr>
          <w:rFonts w:ascii="Arial" w:hAnsi="Arial" w:cs="Arial"/>
          <w:sz w:val="24"/>
          <w:szCs w:val="28"/>
          <w:lang w:val="it-IT"/>
        </w:rPr>
        <w:t xml:space="preserve">per </w:t>
      </w:r>
      <w:r w:rsidR="00BD60A5" w:rsidRPr="0022214D">
        <w:rPr>
          <w:rFonts w:ascii="Arial" w:hAnsi="Arial" w:cs="Arial"/>
          <w:sz w:val="24"/>
          <w:szCs w:val="28"/>
          <w:lang w:val="it-IT"/>
        </w:rPr>
        <w:t>il secondo anno consecutivo</w:t>
      </w:r>
      <w:r w:rsidR="00D43B0B">
        <w:rPr>
          <w:rFonts w:ascii="Arial" w:hAnsi="Arial" w:cs="Arial"/>
          <w:sz w:val="24"/>
          <w:szCs w:val="28"/>
          <w:lang w:val="it-IT"/>
        </w:rPr>
        <w:t xml:space="preserve">, riconoscimento ricevuto </w:t>
      </w:r>
      <w:r w:rsidR="00BD60A5" w:rsidRPr="0022214D">
        <w:rPr>
          <w:rFonts w:ascii="Arial" w:hAnsi="Arial" w:cs="Arial"/>
          <w:sz w:val="24"/>
          <w:szCs w:val="28"/>
          <w:lang w:val="it-IT"/>
        </w:rPr>
        <w:t>dal Global Top Employers Institute</w:t>
      </w:r>
      <w:r w:rsidR="00BD60A5">
        <w:rPr>
          <w:rFonts w:ascii="Arial" w:hAnsi="Arial" w:cs="Arial"/>
          <w:sz w:val="24"/>
          <w:szCs w:val="28"/>
          <w:lang w:val="it-IT"/>
        </w:rPr>
        <w:t>.</w:t>
      </w:r>
    </w:p>
    <w:p w14:paraId="1B7DAE2E" w14:textId="03EDDAF7" w:rsidR="0075463F" w:rsidRDefault="008B598B" w:rsidP="00800AD8">
      <w:pPr>
        <w:pStyle w:val="Paragrafoelenco"/>
        <w:numPr>
          <w:ilvl w:val="0"/>
          <w:numId w:val="30"/>
        </w:numPr>
        <w:spacing w:line="360" w:lineRule="auto"/>
        <w:ind w:left="646" w:right="141" w:hanging="357"/>
        <w:jc w:val="both"/>
        <w:rPr>
          <w:rFonts w:ascii="Arial" w:hAnsi="Arial" w:cs="Arial"/>
          <w:sz w:val="24"/>
          <w:szCs w:val="28"/>
          <w:lang w:val="it-IT"/>
        </w:rPr>
      </w:pPr>
      <w:r>
        <w:rPr>
          <w:rFonts w:ascii="Arial" w:hAnsi="Arial" w:cs="Arial"/>
          <w:sz w:val="24"/>
          <w:szCs w:val="28"/>
          <w:lang w:val="it-IT"/>
        </w:rPr>
        <w:lastRenderedPageBreak/>
        <w:t xml:space="preserve">Inclusione nel </w:t>
      </w:r>
      <w:r w:rsidR="0075463F">
        <w:rPr>
          <w:rFonts w:ascii="Arial" w:hAnsi="Arial" w:cs="Arial"/>
          <w:sz w:val="24"/>
          <w:szCs w:val="28"/>
          <w:lang w:val="it-IT"/>
        </w:rPr>
        <w:t>Bloomberg Gender Equality Index (GEI) per il secondo anno consecutivo</w:t>
      </w:r>
    </w:p>
    <w:p w14:paraId="3F8FD78E" w14:textId="7240AB6A" w:rsidR="0075463F" w:rsidRDefault="0075463F" w:rsidP="00800AD8">
      <w:pPr>
        <w:pStyle w:val="Paragrafoelenco"/>
        <w:numPr>
          <w:ilvl w:val="0"/>
          <w:numId w:val="30"/>
        </w:numPr>
        <w:spacing w:line="360" w:lineRule="auto"/>
        <w:ind w:left="646" w:right="141" w:hanging="357"/>
        <w:jc w:val="both"/>
        <w:rPr>
          <w:rFonts w:ascii="Arial" w:hAnsi="Arial" w:cs="Arial"/>
          <w:sz w:val="24"/>
          <w:szCs w:val="28"/>
          <w:lang w:val="it-IT"/>
        </w:rPr>
      </w:pPr>
      <w:r>
        <w:rPr>
          <w:rFonts w:ascii="Arial" w:hAnsi="Arial" w:cs="Arial"/>
          <w:sz w:val="24"/>
          <w:szCs w:val="28"/>
          <w:lang w:val="it-IT"/>
        </w:rPr>
        <w:t>MSCI ESG rating “A”, migliora</w:t>
      </w:r>
      <w:r w:rsidR="008B598B">
        <w:rPr>
          <w:rFonts w:ascii="Arial" w:hAnsi="Arial" w:cs="Arial"/>
          <w:sz w:val="24"/>
          <w:szCs w:val="28"/>
          <w:lang w:val="it-IT"/>
        </w:rPr>
        <w:t>ndo</w:t>
      </w:r>
      <w:r>
        <w:rPr>
          <w:rFonts w:ascii="Arial" w:hAnsi="Arial" w:cs="Arial"/>
          <w:sz w:val="24"/>
          <w:szCs w:val="28"/>
          <w:lang w:val="it-IT"/>
        </w:rPr>
        <w:t xml:space="preserve"> il </w:t>
      </w:r>
      <w:r w:rsidR="008B598B">
        <w:rPr>
          <w:rFonts w:ascii="Arial" w:hAnsi="Arial" w:cs="Arial"/>
          <w:sz w:val="24"/>
          <w:szCs w:val="28"/>
          <w:lang w:val="it-IT"/>
        </w:rPr>
        <w:t xml:space="preserve">giudizio </w:t>
      </w:r>
      <w:r>
        <w:rPr>
          <w:rFonts w:ascii="Arial" w:hAnsi="Arial" w:cs="Arial"/>
          <w:sz w:val="24"/>
          <w:szCs w:val="28"/>
          <w:lang w:val="it-IT"/>
        </w:rPr>
        <w:t xml:space="preserve">“BBB” </w:t>
      </w:r>
      <w:r w:rsidR="008B598B">
        <w:rPr>
          <w:rFonts w:ascii="Arial" w:hAnsi="Arial" w:cs="Arial"/>
          <w:sz w:val="24"/>
          <w:szCs w:val="28"/>
          <w:lang w:val="it-IT"/>
        </w:rPr>
        <w:t>conseguito nel 2019</w:t>
      </w:r>
    </w:p>
    <w:p w14:paraId="0C4D28F2" w14:textId="6B2FAB7A" w:rsidR="0075463F" w:rsidRDefault="00D43B0B" w:rsidP="0075463F">
      <w:pPr>
        <w:pStyle w:val="Paragrafoelenco"/>
        <w:numPr>
          <w:ilvl w:val="0"/>
          <w:numId w:val="30"/>
        </w:numPr>
        <w:spacing w:line="360" w:lineRule="auto"/>
        <w:ind w:right="141"/>
        <w:jc w:val="both"/>
        <w:rPr>
          <w:rFonts w:ascii="Arial" w:hAnsi="Arial" w:cs="Arial"/>
          <w:sz w:val="24"/>
          <w:szCs w:val="28"/>
          <w:lang w:val="it-IT"/>
        </w:rPr>
      </w:pPr>
      <w:r>
        <w:rPr>
          <w:rFonts w:ascii="Arial" w:hAnsi="Arial" w:cs="Arial"/>
          <w:sz w:val="24"/>
          <w:szCs w:val="28"/>
          <w:lang w:val="it-IT"/>
        </w:rPr>
        <w:t>R</w:t>
      </w:r>
      <w:r w:rsidR="0075463F" w:rsidRPr="0075463F">
        <w:rPr>
          <w:rFonts w:ascii="Arial" w:hAnsi="Arial" w:cs="Arial"/>
          <w:sz w:val="24"/>
          <w:szCs w:val="28"/>
          <w:lang w:val="it-IT"/>
        </w:rPr>
        <w:t>ating “</w:t>
      </w:r>
      <w:r w:rsidR="0075463F" w:rsidRPr="004B2720">
        <w:rPr>
          <w:rFonts w:ascii="Arial" w:hAnsi="Arial" w:cs="Arial"/>
          <w:sz w:val="24"/>
          <w:szCs w:val="28"/>
          <w:lang w:val="it-IT"/>
        </w:rPr>
        <w:t>A”</w:t>
      </w:r>
      <w:r>
        <w:rPr>
          <w:rFonts w:ascii="Arial" w:hAnsi="Arial" w:cs="Arial"/>
          <w:sz w:val="24"/>
          <w:szCs w:val="28"/>
          <w:lang w:val="it-IT"/>
        </w:rPr>
        <w:t xml:space="preserve"> nel </w:t>
      </w:r>
      <w:r w:rsidRPr="0075463F">
        <w:rPr>
          <w:rFonts w:ascii="Arial" w:hAnsi="Arial" w:cs="Arial"/>
          <w:sz w:val="24"/>
          <w:szCs w:val="28"/>
          <w:lang w:val="it-IT"/>
        </w:rPr>
        <w:t>Carbon Disclosure Project</w:t>
      </w:r>
      <w:r>
        <w:rPr>
          <w:rFonts w:ascii="Arial" w:hAnsi="Arial" w:cs="Arial"/>
          <w:sz w:val="24"/>
          <w:szCs w:val="28"/>
          <w:lang w:val="it-IT"/>
        </w:rPr>
        <w:t xml:space="preserve"> (CDP</w:t>
      </w:r>
      <w:r w:rsidRPr="0075463F">
        <w:rPr>
          <w:rFonts w:ascii="Arial" w:hAnsi="Arial" w:cs="Arial"/>
          <w:sz w:val="24"/>
          <w:szCs w:val="28"/>
          <w:lang w:val="it-IT"/>
        </w:rPr>
        <w:t>)</w:t>
      </w:r>
      <w:r w:rsidR="0075463F" w:rsidRPr="004B2720">
        <w:rPr>
          <w:rFonts w:ascii="Arial" w:hAnsi="Arial" w:cs="Arial"/>
          <w:sz w:val="24"/>
          <w:szCs w:val="28"/>
          <w:lang w:val="it-IT"/>
        </w:rPr>
        <w:t xml:space="preserve">, </w:t>
      </w:r>
      <w:r>
        <w:rPr>
          <w:rFonts w:ascii="Arial" w:hAnsi="Arial" w:cs="Arial"/>
          <w:sz w:val="24"/>
          <w:szCs w:val="28"/>
          <w:lang w:val="it-IT"/>
        </w:rPr>
        <w:t>con ingresso</w:t>
      </w:r>
      <w:r w:rsidR="0075463F" w:rsidRPr="004B2720">
        <w:rPr>
          <w:rFonts w:ascii="Arial" w:hAnsi="Arial" w:cs="Arial"/>
          <w:sz w:val="24"/>
          <w:szCs w:val="28"/>
          <w:lang w:val="it-IT"/>
        </w:rPr>
        <w:t xml:space="preserve"> nella fascia “Leadership” della classifica annuale</w:t>
      </w:r>
      <w:r w:rsidR="0075463F">
        <w:rPr>
          <w:rFonts w:ascii="Arial" w:hAnsi="Arial" w:cs="Arial"/>
          <w:sz w:val="24"/>
          <w:szCs w:val="28"/>
          <w:lang w:val="it-IT"/>
        </w:rPr>
        <w:t xml:space="preserve"> </w:t>
      </w:r>
      <w:r>
        <w:rPr>
          <w:rFonts w:ascii="Arial" w:hAnsi="Arial" w:cs="Arial"/>
          <w:sz w:val="24"/>
          <w:szCs w:val="28"/>
          <w:lang w:val="it-IT"/>
        </w:rPr>
        <w:t>de</w:t>
      </w:r>
      <w:r w:rsidR="0075463F" w:rsidRPr="0075463F">
        <w:rPr>
          <w:rFonts w:ascii="Arial" w:hAnsi="Arial" w:cs="Arial"/>
          <w:sz w:val="24"/>
          <w:szCs w:val="28"/>
          <w:lang w:val="it-IT"/>
        </w:rPr>
        <w:t>lla lotta al cambiamento climatico</w:t>
      </w:r>
    </w:p>
    <w:p w14:paraId="1245B95A" w14:textId="5C8415DE" w:rsidR="0039341C" w:rsidRPr="00E6360C" w:rsidRDefault="00FC3045" w:rsidP="00E6360C">
      <w:pPr>
        <w:rPr>
          <w:rFonts w:ascii="Arial" w:hAnsi="Arial" w:cs="Arial"/>
          <w:sz w:val="24"/>
          <w:szCs w:val="28"/>
          <w:lang w:val="it-IT"/>
        </w:rPr>
      </w:pPr>
      <w:r>
        <w:rPr>
          <w:rFonts w:ascii="Arial" w:hAnsi="Arial" w:cs="Arial"/>
          <w:sz w:val="24"/>
          <w:szCs w:val="28"/>
          <w:lang w:val="it-IT"/>
        </w:rPr>
        <w:br w:type="page"/>
      </w:r>
    </w:p>
    <w:p w14:paraId="072894E6" w14:textId="089CDA2B" w:rsidR="00BA5E9F" w:rsidRDefault="003F33D6" w:rsidP="00800AD8">
      <w:pPr>
        <w:pStyle w:val="Corpotesto"/>
        <w:spacing w:line="361" w:lineRule="auto"/>
        <w:ind w:left="0" w:right="141"/>
        <w:jc w:val="both"/>
        <w:rPr>
          <w:rFonts w:cs="Arial"/>
          <w:spacing w:val="-2"/>
          <w:sz w:val="24"/>
          <w:szCs w:val="24"/>
          <w:lang w:val="it-IT"/>
        </w:rPr>
      </w:pPr>
      <w:r w:rsidRPr="002359C7">
        <w:rPr>
          <w:rFonts w:cs="Arial"/>
          <w:b/>
          <w:bCs/>
          <w:spacing w:val="-1"/>
          <w:sz w:val="24"/>
          <w:szCs w:val="24"/>
          <w:lang w:val="it-IT"/>
        </w:rPr>
        <w:lastRenderedPageBreak/>
        <w:t>Roma,</w:t>
      </w:r>
      <w:r w:rsidRPr="002359C7">
        <w:rPr>
          <w:rFonts w:cs="Arial"/>
          <w:b/>
          <w:bCs/>
          <w:spacing w:val="4"/>
          <w:sz w:val="24"/>
          <w:szCs w:val="24"/>
          <w:lang w:val="it-IT"/>
        </w:rPr>
        <w:t xml:space="preserve"> 1</w:t>
      </w:r>
      <w:r w:rsidR="00820C07">
        <w:rPr>
          <w:rFonts w:cs="Arial"/>
          <w:b/>
          <w:bCs/>
          <w:spacing w:val="4"/>
          <w:sz w:val="24"/>
          <w:szCs w:val="24"/>
          <w:lang w:val="it-IT"/>
        </w:rPr>
        <w:t>7</w:t>
      </w:r>
      <w:r w:rsidRPr="002359C7">
        <w:rPr>
          <w:rFonts w:cs="Arial"/>
          <w:b/>
          <w:bCs/>
          <w:spacing w:val="4"/>
          <w:sz w:val="24"/>
          <w:szCs w:val="24"/>
          <w:lang w:val="it-IT"/>
        </w:rPr>
        <w:t xml:space="preserve"> </w:t>
      </w:r>
      <w:r w:rsidR="00820C07">
        <w:rPr>
          <w:rFonts w:cs="Arial"/>
          <w:b/>
          <w:bCs/>
          <w:spacing w:val="4"/>
          <w:sz w:val="24"/>
          <w:szCs w:val="24"/>
          <w:lang w:val="it-IT"/>
        </w:rPr>
        <w:t xml:space="preserve">febbraio </w:t>
      </w:r>
      <w:r w:rsidRPr="002359C7">
        <w:rPr>
          <w:rFonts w:cs="Arial"/>
          <w:b/>
          <w:bCs/>
          <w:spacing w:val="3"/>
          <w:sz w:val="24"/>
          <w:szCs w:val="24"/>
          <w:lang w:val="it-IT"/>
        </w:rPr>
        <w:t>202</w:t>
      </w:r>
      <w:r w:rsidR="00820C07">
        <w:rPr>
          <w:rFonts w:cs="Arial"/>
          <w:b/>
          <w:bCs/>
          <w:spacing w:val="3"/>
          <w:sz w:val="24"/>
          <w:szCs w:val="24"/>
          <w:lang w:val="it-IT"/>
        </w:rPr>
        <w:t>1</w:t>
      </w:r>
      <w:r w:rsidRPr="002359C7">
        <w:rPr>
          <w:rFonts w:cs="Arial"/>
          <w:b/>
          <w:bCs/>
          <w:spacing w:val="3"/>
          <w:sz w:val="24"/>
          <w:szCs w:val="24"/>
          <w:lang w:val="it-IT"/>
        </w:rPr>
        <w:t>.</w:t>
      </w:r>
      <w:r w:rsidRPr="002359C7">
        <w:rPr>
          <w:rFonts w:cs="Arial"/>
          <w:sz w:val="24"/>
          <w:szCs w:val="24"/>
          <w:lang w:val="it-IT"/>
        </w:rPr>
        <w:t xml:space="preserve"> </w:t>
      </w:r>
      <w:r w:rsidR="00E61D34">
        <w:rPr>
          <w:rFonts w:cs="Arial"/>
          <w:sz w:val="24"/>
          <w:szCs w:val="24"/>
          <w:lang w:val="it-IT"/>
        </w:rPr>
        <w:t>Ieri, i</w:t>
      </w:r>
      <w:r w:rsidRPr="002359C7">
        <w:rPr>
          <w:rFonts w:cs="Arial"/>
          <w:sz w:val="24"/>
          <w:szCs w:val="24"/>
          <w:lang w:val="it-IT"/>
        </w:rPr>
        <w:t>l Consiglio di Amministrazione di Poste</w:t>
      </w:r>
      <w:r w:rsidRPr="002359C7">
        <w:rPr>
          <w:rFonts w:cs="Arial"/>
          <w:spacing w:val="-4"/>
          <w:sz w:val="24"/>
          <w:szCs w:val="24"/>
          <w:lang w:val="it-IT"/>
        </w:rPr>
        <w:t xml:space="preserve"> </w:t>
      </w:r>
      <w:r w:rsidRPr="002359C7">
        <w:rPr>
          <w:rFonts w:cs="Arial"/>
          <w:spacing w:val="-1"/>
          <w:sz w:val="24"/>
          <w:szCs w:val="24"/>
          <w:lang w:val="it-IT"/>
        </w:rPr>
        <w:t>Italiane</w:t>
      </w:r>
      <w:r w:rsidRPr="002359C7">
        <w:rPr>
          <w:rFonts w:cs="Arial"/>
          <w:sz w:val="24"/>
          <w:szCs w:val="24"/>
          <w:lang w:val="it-IT"/>
        </w:rPr>
        <w:t xml:space="preserve"> </w:t>
      </w:r>
      <w:r w:rsidRPr="002359C7">
        <w:rPr>
          <w:rFonts w:cs="Arial"/>
          <w:spacing w:val="-1"/>
          <w:sz w:val="24"/>
          <w:szCs w:val="24"/>
          <w:lang w:val="it-IT"/>
        </w:rPr>
        <w:t>S.p.A.</w:t>
      </w:r>
      <w:r w:rsidRPr="002359C7">
        <w:rPr>
          <w:rFonts w:cs="Arial"/>
          <w:spacing w:val="-3"/>
          <w:sz w:val="24"/>
          <w:szCs w:val="24"/>
          <w:lang w:val="it-IT"/>
        </w:rPr>
        <w:t xml:space="preserve"> </w:t>
      </w:r>
      <w:r w:rsidRPr="002359C7">
        <w:rPr>
          <w:rFonts w:cs="Arial"/>
          <w:spacing w:val="-1"/>
          <w:sz w:val="24"/>
          <w:szCs w:val="24"/>
          <w:lang w:val="it-IT"/>
        </w:rPr>
        <w:t>(“Poste Italiane” o</w:t>
      </w:r>
      <w:r w:rsidRPr="002359C7">
        <w:rPr>
          <w:rFonts w:cs="Arial"/>
          <w:spacing w:val="-3"/>
          <w:sz w:val="24"/>
          <w:szCs w:val="24"/>
          <w:lang w:val="it-IT"/>
        </w:rPr>
        <w:t xml:space="preserve"> </w:t>
      </w:r>
      <w:r w:rsidRPr="002359C7">
        <w:rPr>
          <w:rFonts w:cs="Arial"/>
          <w:sz w:val="24"/>
          <w:szCs w:val="24"/>
          <w:lang w:val="it-IT"/>
        </w:rPr>
        <w:t>“il</w:t>
      </w:r>
      <w:r w:rsidRPr="002359C7">
        <w:rPr>
          <w:rFonts w:cs="Arial"/>
          <w:spacing w:val="-3"/>
          <w:sz w:val="24"/>
          <w:szCs w:val="24"/>
          <w:lang w:val="it-IT"/>
        </w:rPr>
        <w:t xml:space="preserve"> </w:t>
      </w:r>
      <w:r w:rsidRPr="002359C7">
        <w:rPr>
          <w:rFonts w:cs="Arial"/>
          <w:spacing w:val="-1"/>
          <w:sz w:val="24"/>
          <w:szCs w:val="24"/>
          <w:lang w:val="it-IT"/>
        </w:rPr>
        <w:t>Gruppo”),</w:t>
      </w:r>
      <w:r w:rsidR="001E2C6F">
        <w:rPr>
          <w:rFonts w:cs="Arial"/>
          <w:spacing w:val="-2"/>
          <w:sz w:val="24"/>
          <w:szCs w:val="24"/>
          <w:lang w:val="it-IT"/>
        </w:rPr>
        <w:t xml:space="preserve"> </w:t>
      </w:r>
      <w:r w:rsidR="00820C07" w:rsidRPr="00820C07">
        <w:rPr>
          <w:rFonts w:cs="Arial"/>
          <w:spacing w:val="-2"/>
          <w:sz w:val="24"/>
          <w:szCs w:val="24"/>
          <w:lang w:val="it-IT"/>
        </w:rPr>
        <w:t xml:space="preserve">presieduto da Maria Bianca Farina, </w:t>
      </w:r>
      <w:r w:rsidR="00452F89" w:rsidRPr="00452F89">
        <w:rPr>
          <w:rFonts w:cs="Arial"/>
          <w:spacing w:val="-2"/>
          <w:sz w:val="24"/>
          <w:szCs w:val="24"/>
          <w:lang w:val="it-IT"/>
        </w:rPr>
        <w:t xml:space="preserve">ha </w:t>
      </w:r>
      <w:r w:rsidR="00E61D34">
        <w:rPr>
          <w:rFonts w:cs="Arial"/>
          <w:spacing w:val="-2"/>
          <w:sz w:val="24"/>
          <w:szCs w:val="24"/>
          <w:lang w:val="it-IT"/>
        </w:rPr>
        <w:t xml:space="preserve">approvato </w:t>
      </w:r>
      <w:r w:rsidR="00452F89" w:rsidRPr="00452F89">
        <w:rPr>
          <w:rFonts w:cs="Arial"/>
          <w:spacing w:val="-2"/>
          <w:sz w:val="24"/>
          <w:szCs w:val="24"/>
          <w:lang w:val="it-IT"/>
        </w:rPr>
        <w:t xml:space="preserve">i risultati </w:t>
      </w:r>
      <w:r w:rsidR="00452F89" w:rsidRPr="00C37EE5">
        <w:rPr>
          <w:rFonts w:cs="Arial"/>
          <w:spacing w:val="-2"/>
          <w:sz w:val="24"/>
          <w:szCs w:val="24"/>
          <w:lang w:val="it-IT"/>
        </w:rPr>
        <w:t xml:space="preserve">preliminari </w:t>
      </w:r>
      <w:r w:rsidR="00452F89" w:rsidRPr="000D1977">
        <w:rPr>
          <w:rFonts w:cs="Arial"/>
          <w:spacing w:val="-2"/>
          <w:sz w:val="24"/>
          <w:szCs w:val="24"/>
          <w:lang w:val="it-IT"/>
        </w:rPr>
        <w:t>consolidati</w:t>
      </w:r>
      <w:r w:rsidR="00452F89" w:rsidRPr="00C37EE5">
        <w:rPr>
          <w:rFonts w:cs="Arial"/>
          <w:spacing w:val="-2"/>
          <w:sz w:val="24"/>
          <w:szCs w:val="24"/>
          <w:lang w:val="it-IT"/>
        </w:rPr>
        <w:t xml:space="preserve"> relativi</w:t>
      </w:r>
      <w:r w:rsidR="00452F89" w:rsidRPr="00452F89">
        <w:rPr>
          <w:rFonts w:cs="Arial"/>
          <w:spacing w:val="-2"/>
          <w:sz w:val="24"/>
          <w:szCs w:val="24"/>
          <w:lang w:val="it-IT"/>
        </w:rPr>
        <w:t xml:space="preserve"> all’esercizio </w:t>
      </w:r>
      <w:r w:rsidR="00452F89">
        <w:rPr>
          <w:rFonts w:cs="Arial"/>
          <w:spacing w:val="-2"/>
          <w:sz w:val="24"/>
          <w:szCs w:val="24"/>
          <w:lang w:val="it-IT"/>
        </w:rPr>
        <w:t>2020</w:t>
      </w:r>
      <w:r w:rsidR="00452F89" w:rsidRPr="00452F89">
        <w:rPr>
          <w:rFonts w:cs="Arial"/>
          <w:spacing w:val="-2"/>
          <w:sz w:val="24"/>
          <w:szCs w:val="24"/>
          <w:lang w:val="it-IT"/>
        </w:rPr>
        <w:t>, redatti in conformità ai principi contabili internazionali (IAS/IFRS).</w:t>
      </w:r>
    </w:p>
    <w:p w14:paraId="3AE4EBE2" w14:textId="4739D1DD" w:rsidR="00BA5E9F" w:rsidRDefault="00BA5E9F" w:rsidP="00800AD8">
      <w:pPr>
        <w:pStyle w:val="Corpotesto"/>
        <w:spacing w:line="361" w:lineRule="auto"/>
        <w:ind w:left="0" w:right="141"/>
        <w:jc w:val="both"/>
        <w:rPr>
          <w:rFonts w:cs="Arial"/>
          <w:spacing w:val="-2"/>
          <w:sz w:val="24"/>
          <w:szCs w:val="24"/>
          <w:lang w:val="it-IT"/>
        </w:rPr>
      </w:pPr>
      <w:r w:rsidRPr="00BA5E9F">
        <w:rPr>
          <w:rFonts w:cs="Arial"/>
          <w:spacing w:val="-2"/>
          <w:sz w:val="24"/>
          <w:szCs w:val="24"/>
          <w:lang w:val="it-IT"/>
        </w:rPr>
        <w:t xml:space="preserve">L’approvazione del bilancio per l’esercizio 2020 da parte del </w:t>
      </w:r>
      <w:r w:rsidR="00E61D34" w:rsidRPr="002359C7">
        <w:rPr>
          <w:rFonts w:cs="Arial"/>
          <w:sz w:val="24"/>
          <w:szCs w:val="24"/>
          <w:lang w:val="it-IT"/>
        </w:rPr>
        <w:t>Consiglio di Amministrazione</w:t>
      </w:r>
      <w:r w:rsidRPr="00BA5E9F">
        <w:rPr>
          <w:rFonts w:cs="Arial"/>
          <w:spacing w:val="-2"/>
          <w:sz w:val="24"/>
          <w:szCs w:val="24"/>
          <w:lang w:val="it-IT"/>
        </w:rPr>
        <w:t xml:space="preserve"> è prevista per il 24 marzo 2021, data di autorizzazione alla pubblicazione dello stesso ai sensi del principio contabile internazionale IAS 10, anche ai fini della rilevazione di fatti eventualmente intervenuti dopo la chiusura dell</w:t>
      </w:r>
      <w:r>
        <w:rPr>
          <w:rFonts w:cs="Arial"/>
          <w:spacing w:val="-2"/>
          <w:sz w:val="24"/>
          <w:szCs w:val="24"/>
          <w:lang w:val="it-IT"/>
        </w:rPr>
        <w:t>’esercizio.</w:t>
      </w:r>
    </w:p>
    <w:p w14:paraId="7B3A1D02" w14:textId="35FCE7F0" w:rsidR="003F33D6" w:rsidRPr="00820C07" w:rsidRDefault="00BA5E9F" w:rsidP="00800AD8">
      <w:pPr>
        <w:pStyle w:val="Corpotesto"/>
        <w:spacing w:line="361" w:lineRule="auto"/>
        <w:ind w:left="0" w:right="141"/>
        <w:jc w:val="both"/>
        <w:rPr>
          <w:rFonts w:cs="Arial"/>
          <w:spacing w:val="-2"/>
          <w:sz w:val="24"/>
          <w:szCs w:val="24"/>
          <w:lang w:val="it-IT"/>
        </w:rPr>
      </w:pPr>
      <w:r w:rsidRPr="00BA5E9F">
        <w:rPr>
          <w:rFonts w:cs="Arial"/>
          <w:spacing w:val="-2"/>
          <w:sz w:val="24"/>
          <w:szCs w:val="24"/>
          <w:lang w:val="it-IT"/>
        </w:rPr>
        <w:t xml:space="preserve">I dati e le informazioni contenute nel presente documento </w:t>
      </w:r>
      <w:r w:rsidR="00E11A9C">
        <w:rPr>
          <w:rFonts w:cs="Arial"/>
          <w:spacing w:val="-2"/>
          <w:sz w:val="24"/>
          <w:szCs w:val="24"/>
          <w:lang w:val="it-IT"/>
        </w:rPr>
        <w:t xml:space="preserve">pertanto </w:t>
      </w:r>
      <w:r w:rsidR="00E11A9C" w:rsidRPr="00BA5E9F">
        <w:rPr>
          <w:rFonts w:cs="Arial"/>
          <w:spacing w:val="-2"/>
          <w:sz w:val="24"/>
          <w:szCs w:val="24"/>
          <w:lang w:val="it-IT"/>
        </w:rPr>
        <w:t>conten</w:t>
      </w:r>
      <w:r w:rsidR="00E11A9C">
        <w:rPr>
          <w:rFonts w:cs="Arial"/>
          <w:spacing w:val="-2"/>
          <w:sz w:val="24"/>
          <w:szCs w:val="24"/>
          <w:lang w:val="it-IT"/>
        </w:rPr>
        <w:t>gono</w:t>
      </w:r>
      <w:r w:rsidR="00E11A9C" w:rsidRPr="00BA5E9F">
        <w:rPr>
          <w:rFonts w:cs="Arial"/>
          <w:spacing w:val="-2"/>
          <w:sz w:val="24"/>
          <w:szCs w:val="24"/>
          <w:lang w:val="it-IT"/>
        </w:rPr>
        <w:t xml:space="preserve"> </w:t>
      </w:r>
      <w:r w:rsidRPr="00BA5E9F">
        <w:rPr>
          <w:rFonts w:cs="Arial"/>
          <w:spacing w:val="-2"/>
          <w:sz w:val="24"/>
          <w:szCs w:val="24"/>
          <w:lang w:val="it-IT"/>
        </w:rPr>
        <w:t>elementi provvisori di stima</w:t>
      </w:r>
      <w:r w:rsidR="00E11A9C">
        <w:rPr>
          <w:rFonts w:cs="Arial"/>
          <w:spacing w:val="-2"/>
          <w:sz w:val="24"/>
          <w:szCs w:val="24"/>
          <w:lang w:val="it-IT"/>
        </w:rPr>
        <w:t>,</w:t>
      </w:r>
      <w:r w:rsidRPr="00BA5E9F">
        <w:rPr>
          <w:rFonts w:cs="Arial"/>
          <w:spacing w:val="-2"/>
          <w:sz w:val="24"/>
          <w:szCs w:val="24"/>
          <w:lang w:val="it-IT"/>
        </w:rPr>
        <w:t xml:space="preserve"> tuttora in corso di verifica</w:t>
      </w:r>
      <w:r w:rsidR="00E11A9C">
        <w:rPr>
          <w:rFonts w:cs="Arial"/>
          <w:spacing w:val="-2"/>
          <w:sz w:val="24"/>
          <w:szCs w:val="24"/>
          <w:lang w:val="it-IT"/>
        </w:rPr>
        <w:t>,</w:t>
      </w:r>
      <w:r w:rsidRPr="00BA5E9F">
        <w:rPr>
          <w:rFonts w:cs="Arial"/>
          <w:spacing w:val="-2"/>
          <w:sz w:val="24"/>
          <w:szCs w:val="24"/>
          <w:lang w:val="it-IT"/>
        </w:rPr>
        <w:t xml:space="preserve"> e non sono stati assoggettati a revisione </w:t>
      </w:r>
      <w:r w:rsidR="00AC6E4E">
        <w:rPr>
          <w:rFonts w:cs="Arial"/>
          <w:spacing w:val="-2"/>
          <w:sz w:val="24"/>
          <w:szCs w:val="24"/>
          <w:lang w:val="it-IT"/>
        </w:rPr>
        <w:t>legale</w:t>
      </w:r>
      <w:r>
        <w:rPr>
          <w:rFonts w:cs="Arial"/>
          <w:spacing w:val="-2"/>
          <w:sz w:val="24"/>
          <w:szCs w:val="24"/>
          <w:lang w:val="it-IT"/>
        </w:rPr>
        <w:t>.</w:t>
      </w:r>
    </w:p>
    <w:p w14:paraId="7F77C2BE" w14:textId="77777777" w:rsidR="003F33D6" w:rsidRPr="002359C7" w:rsidRDefault="003F33D6" w:rsidP="00800AD8">
      <w:pPr>
        <w:pStyle w:val="Corpotesto"/>
        <w:spacing w:line="361" w:lineRule="auto"/>
        <w:ind w:left="0" w:right="141"/>
        <w:jc w:val="both"/>
        <w:rPr>
          <w:rFonts w:cs="Arial"/>
          <w:sz w:val="18"/>
          <w:szCs w:val="18"/>
          <w:lang w:val="it-IT"/>
        </w:rPr>
      </w:pPr>
    </w:p>
    <w:p w14:paraId="3076FE51" w14:textId="77777777" w:rsidR="003F33D6" w:rsidRPr="00CB2CD3" w:rsidRDefault="00DE3B8C" w:rsidP="00800AD8">
      <w:pPr>
        <w:spacing w:line="360" w:lineRule="auto"/>
        <w:ind w:right="141"/>
        <w:jc w:val="both"/>
        <w:rPr>
          <w:rFonts w:ascii="Arial" w:eastAsia="Arial" w:hAnsi="Arial" w:cs="Arial"/>
          <w:spacing w:val="-1"/>
          <w:sz w:val="24"/>
          <w:szCs w:val="24"/>
          <w:lang w:val="it-IT"/>
        </w:rPr>
      </w:pPr>
      <w:r w:rsidRPr="00BF2F07">
        <w:rPr>
          <w:rFonts w:ascii="Arial" w:eastAsia="Arial" w:hAnsi="Arial" w:cs="Arial"/>
          <w:b/>
          <w:bCs/>
          <w:spacing w:val="-1"/>
          <w:sz w:val="24"/>
          <w:szCs w:val="24"/>
          <w:lang w:val="it-IT"/>
        </w:rPr>
        <w:t xml:space="preserve">Nel </w:t>
      </w:r>
      <w:r w:rsidRPr="00CB2CD3">
        <w:rPr>
          <w:rFonts w:ascii="Arial" w:eastAsia="Arial" w:hAnsi="Arial" w:cs="Arial"/>
          <w:b/>
          <w:bCs/>
          <w:spacing w:val="-1"/>
          <w:sz w:val="24"/>
          <w:szCs w:val="24"/>
          <w:lang w:val="it-IT"/>
        </w:rPr>
        <w:t>commentare i risultati</w:t>
      </w:r>
      <w:r w:rsidRPr="00CB2CD3">
        <w:rPr>
          <w:rFonts w:ascii="Arial" w:eastAsia="Arial" w:hAnsi="Arial" w:cs="Arial"/>
          <w:b/>
          <w:bCs/>
          <w:sz w:val="24"/>
          <w:szCs w:val="24"/>
          <w:lang w:val="it-IT"/>
        </w:rPr>
        <w:t>,</w:t>
      </w:r>
      <w:r w:rsidRPr="00CB2CD3">
        <w:rPr>
          <w:rFonts w:ascii="Arial" w:eastAsia="Arial" w:hAnsi="Arial" w:cs="Arial"/>
          <w:b/>
          <w:bCs/>
          <w:spacing w:val="34"/>
          <w:sz w:val="24"/>
          <w:szCs w:val="24"/>
          <w:lang w:val="it-IT"/>
        </w:rPr>
        <w:t xml:space="preserve"> </w:t>
      </w:r>
      <w:r w:rsidRPr="00CB2CD3">
        <w:rPr>
          <w:rFonts w:ascii="Arial" w:eastAsia="Arial" w:hAnsi="Arial" w:cs="Arial"/>
          <w:b/>
          <w:bCs/>
          <w:sz w:val="24"/>
          <w:szCs w:val="24"/>
          <w:lang w:val="it-IT"/>
        </w:rPr>
        <w:t>Matteo</w:t>
      </w:r>
      <w:r w:rsidRPr="00CB2CD3">
        <w:rPr>
          <w:rFonts w:ascii="Arial" w:eastAsia="Arial" w:hAnsi="Arial" w:cs="Arial"/>
          <w:b/>
          <w:bCs/>
          <w:spacing w:val="34"/>
          <w:sz w:val="24"/>
          <w:szCs w:val="24"/>
          <w:lang w:val="it-IT"/>
        </w:rPr>
        <w:t xml:space="preserve"> </w:t>
      </w:r>
      <w:r w:rsidRPr="00CB2CD3">
        <w:rPr>
          <w:rFonts w:ascii="Arial" w:eastAsia="Arial" w:hAnsi="Arial" w:cs="Arial"/>
          <w:b/>
          <w:bCs/>
          <w:spacing w:val="-1"/>
          <w:sz w:val="24"/>
          <w:szCs w:val="24"/>
          <w:lang w:val="it-IT"/>
        </w:rPr>
        <w:t>Del</w:t>
      </w:r>
      <w:r w:rsidRPr="00CB2CD3">
        <w:rPr>
          <w:rFonts w:ascii="Arial" w:eastAsia="Arial" w:hAnsi="Arial" w:cs="Arial"/>
          <w:b/>
          <w:bCs/>
          <w:spacing w:val="34"/>
          <w:sz w:val="24"/>
          <w:szCs w:val="24"/>
          <w:lang w:val="it-IT"/>
        </w:rPr>
        <w:t xml:space="preserve"> </w:t>
      </w:r>
      <w:r w:rsidRPr="00CB2CD3">
        <w:rPr>
          <w:rFonts w:ascii="Arial" w:eastAsia="Arial" w:hAnsi="Arial" w:cs="Arial"/>
          <w:b/>
          <w:bCs/>
          <w:sz w:val="24"/>
          <w:szCs w:val="24"/>
          <w:lang w:val="it-IT"/>
        </w:rPr>
        <w:t>Fante, Amministratore Delegato e Direttore Generale di Poste Italiane</w:t>
      </w:r>
      <w:r w:rsidRPr="00CB2CD3">
        <w:rPr>
          <w:rFonts w:ascii="Arial" w:eastAsia="Arial" w:hAnsi="Arial" w:cs="Arial"/>
          <w:b/>
          <w:bCs/>
          <w:spacing w:val="-1"/>
          <w:sz w:val="24"/>
          <w:szCs w:val="24"/>
          <w:lang w:val="it-IT"/>
        </w:rPr>
        <w:t>, ha dichiarato</w:t>
      </w:r>
      <w:r w:rsidR="003F33D6" w:rsidRPr="00CB2CD3">
        <w:rPr>
          <w:rFonts w:ascii="Arial" w:eastAsia="Arial" w:hAnsi="Arial" w:cs="Arial"/>
          <w:spacing w:val="-1"/>
          <w:sz w:val="24"/>
          <w:szCs w:val="24"/>
          <w:lang w:val="it-IT"/>
        </w:rPr>
        <w:t>:</w:t>
      </w:r>
    </w:p>
    <w:p w14:paraId="600736AD" w14:textId="046A49B0" w:rsidR="00D22E88" w:rsidRDefault="000B2990" w:rsidP="00D22E88">
      <w:pPr>
        <w:pStyle w:val="Paragrafoelenco"/>
        <w:spacing w:line="360" w:lineRule="auto"/>
        <w:ind w:right="141"/>
        <w:jc w:val="both"/>
        <w:rPr>
          <w:rFonts w:ascii="Arial" w:eastAsiaTheme="minorEastAsia" w:hAnsi="Arial" w:cs="Arial"/>
          <w:i/>
          <w:iCs/>
          <w:sz w:val="24"/>
          <w:szCs w:val="24"/>
          <w:lang w:val="it-IT"/>
        </w:rPr>
      </w:pPr>
      <w:r w:rsidRPr="0022214D">
        <w:rPr>
          <w:rFonts w:ascii="Arial" w:eastAsiaTheme="minorEastAsia" w:hAnsi="Arial" w:cs="Arial"/>
          <w:i/>
          <w:iCs/>
          <w:sz w:val="24"/>
          <w:szCs w:val="24"/>
          <w:lang w:val="it-IT"/>
        </w:rPr>
        <w:t>“</w:t>
      </w:r>
      <w:r w:rsidR="00D22E88" w:rsidRPr="0022214D">
        <w:rPr>
          <w:rFonts w:ascii="Arial" w:eastAsiaTheme="minorEastAsia" w:hAnsi="Arial" w:cs="Arial"/>
          <w:i/>
          <w:iCs/>
          <w:sz w:val="24"/>
          <w:szCs w:val="24"/>
          <w:lang w:val="it-IT"/>
        </w:rPr>
        <w:t xml:space="preserve">Poste Italiane ha </w:t>
      </w:r>
      <w:r w:rsidR="00D22E88">
        <w:rPr>
          <w:rFonts w:ascii="Arial" w:eastAsiaTheme="minorEastAsia" w:hAnsi="Arial" w:cs="Arial"/>
          <w:i/>
          <w:iCs/>
          <w:sz w:val="24"/>
          <w:szCs w:val="24"/>
          <w:lang w:val="it-IT"/>
        </w:rPr>
        <w:t>riportato</w:t>
      </w:r>
      <w:r w:rsidR="00D22E88" w:rsidRPr="0022214D">
        <w:rPr>
          <w:rFonts w:ascii="Arial" w:eastAsiaTheme="minorEastAsia" w:hAnsi="Arial" w:cs="Arial"/>
          <w:i/>
          <w:iCs/>
          <w:sz w:val="24"/>
          <w:szCs w:val="24"/>
          <w:lang w:val="it-IT"/>
        </w:rPr>
        <w:t xml:space="preserve"> risultati </w:t>
      </w:r>
      <w:r w:rsidR="00D22E88">
        <w:rPr>
          <w:rFonts w:ascii="Arial" w:eastAsiaTheme="minorEastAsia" w:hAnsi="Arial" w:cs="Arial"/>
          <w:i/>
          <w:iCs/>
          <w:sz w:val="24"/>
          <w:szCs w:val="24"/>
          <w:lang w:val="it-IT"/>
        </w:rPr>
        <w:t xml:space="preserve">solidi </w:t>
      </w:r>
      <w:r w:rsidR="00D22E88" w:rsidRPr="0022214D">
        <w:rPr>
          <w:rFonts w:ascii="Arial" w:eastAsiaTheme="minorEastAsia" w:hAnsi="Arial" w:cs="Arial"/>
          <w:i/>
          <w:iCs/>
          <w:sz w:val="24"/>
          <w:szCs w:val="24"/>
          <w:lang w:val="it-IT"/>
        </w:rPr>
        <w:t xml:space="preserve">nel quarto trimestre, con tutti i segmenti che </w:t>
      </w:r>
      <w:r w:rsidR="00D22E88" w:rsidRPr="00795AC7">
        <w:rPr>
          <w:rFonts w:ascii="Arial" w:eastAsiaTheme="minorEastAsia" w:hAnsi="Arial" w:cs="Arial"/>
          <w:i/>
          <w:iCs/>
          <w:sz w:val="24"/>
          <w:szCs w:val="24"/>
          <w:lang w:val="it-IT"/>
        </w:rPr>
        <w:t xml:space="preserve">hanno </w:t>
      </w:r>
      <w:r w:rsidR="00D22E88" w:rsidRPr="0022214D">
        <w:rPr>
          <w:rFonts w:ascii="Arial" w:eastAsiaTheme="minorEastAsia" w:hAnsi="Arial" w:cs="Arial"/>
          <w:i/>
          <w:iCs/>
          <w:sz w:val="24"/>
          <w:szCs w:val="24"/>
          <w:lang w:val="it-IT"/>
        </w:rPr>
        <w:t>contribuito all</w:t>
      </w:r>
      <w:r w:rsidR="00AC6E4E">
        <w:rPr>
          <w:rFonts w:ascii="Arial" w:eastAsiaTheme="minorEastAsia" w:hAnsi="Arial" w:cs="Arial"/>
          <w:i/>
          <w:iCs/>
          <w:sz w:val="24"/>
          <w:szCs w:val="24"/>
          <w:lang w:val="it-IT"/>
        </w:rPr>
        <w:t xml:space="preserve">a progressione </w:t>
      </w:r>
      <w:r w:rsidR="00D22E88" w:rsidRPr="0022214D">
        <w:rPr>
          <w:rFonts w:ascii="Arial" w:eastAsiaTheme="minorEastAsia" w:hAnsi="Arial" w:cs="Arial"/>
          <w:i/>
          <w:iCs/>
          <w:sz w:val="24"/>
          <w:szCs w:val="24"/>
          <w:lang w:val="it-IT"/>
        </w:rPr>
        <w:t xml:space="preserve">della redditività operativa, </w:t>
      </w:r>
      <w:r w:rsidR="00AC6E4E">
        <w:rPr>
          <w:rFonts w:ascii="Arial" w:eastAsiaTheme="minorEastAsia" w:hAnsi="Arial" w:cs="Arial"/>
          <w:i/>
          <w:iCs/>
          <w:sz w:val="24"/>
          <w:szCs w:val="24"/>
          <w:lang w:val="it-IT"/>
        </w:rPr>
        <w:t>gettando</w:t>
      </w:r>
      <w:r w:rsidR="00AC6E4E" w:rsidRPr="0022214D">
        <w:rPr>
          <w:rFonts w:ascii="Arial" w:eastAsiaTheme="minorEastAsia" w:hAnsi="Arial" w:cs="Arial"/>
          <w:i/>
          <w:iCs/>
          <w:sz w:val="24"/>
          <w:szCs w:val="24"/>
          <w:lang w:val="it-IT"/>
        </w:rPr>
        <w:t xml:space="preserve"> </w:t>
      </w:r>
      <w:r w:rsidR="00D22E88" w:rsidRPr="0022214D">
        <w:rPr>
          <w:rFonts w:ascii="Arial" w:eastAsiaTheme="minorEastAsia" w:hAnsi="Arial" w:cs="Arial"/>
          <w:i/>
          <w:iCs/>
          <w:sz w:val="24"/>
          <w:szCs w:val="24"/>
          <w:lang w:val="it-IT"/>
        </w:rPr>
        <w:t>solide basi per la crescita futura di tutte le nostre attività</w:t>
      </w:r>
      <w:r w:rsidR="00D22E88" w:rsidRPr="004F1D41">
        <w:rPr>
          <w:rFonts w:ascii="Arial" w:eastAsiaTheme="minorEastAsia" w:hAnsi="Arial" w:cs="Arial"/>
          <w:i/>
          <w:iCs/>
          <w:sz w:val="24"/>
          <w:szCs w:val="24"/>
          <w:lang w:val="it-IT"/>
        </w:rPr>
        <w:t xml:space="preserve">. </w:t>
      </w:r>
      <w:r w:rsidR="00853D26" w:rsidRPr="00074DBD">
        <w:rPr>
          <w:rFonts w:ascii="Arial" w:eastAsiaTheme="minorEastAsia" w:hAnsi="Arial" w:cs="Arial"/>
          <w:i/>
          <w:iCs/>
          <w:sz w:val="24"/>
          <w:szCs w:val="24"/>
          <w:lang w:val="it-IT"/>
        </w:rPr>
        <w:t xml:space="preserve">I volumi dei pacchi </w:t>
      </w:r>
      <w:r w:rsidR="00E87719" w:rsidRPr="00074DBD">
        <w:rPr>
          <w:rFonts w:ascii="Arial" w:eastAsiaTheme="minorEastAsia" w:hAnsi="Arial" w:cs="Arial"/>
          <w:i/>
          <w:iCs/>
          <w:sz w:val="24"/>
          <w:szCs w:val="24"/>
          <w:lang w:val="it-IT"/>
        </w:rPr>
        <w:t xml:space="preserve">pari ad oltre 210 milioni, </w:t>
      </w:r>
      <w:r w:rsidR="00853D26" w:rsidRPr="00074DBD">
        <w:rPr>
          <w:rFonts w:ascii="Arial" w:eastAsiaTheme="minorEastAsia" w:hAnsi="Arial" w:cs="Arial"/>
          <w:i/>
          <w:iCs/>
          <w:sz w:val="24"/>
          <w:szCs w:val="24"/>
          <w:lang w:val="it-IT"/>
        </w:rPr>
        <w:t xml:space="preserve">sono </w:t>
      </w:r>
      <w:r w:rsidR="00E87719" w:rsidRPr="00074DBD">
        <w:rPr>
          <w:rFonts w:ascii="Arial" w:eastAsiaTheme="minorEastAsia" w:hAnsi="Arial" w:cs="Arial"/>
          <w:i/>
          <w:iCs/>
          <w:sz w:val="24"/>
          <w:szCs w:val="24"/>
          <w:lang w:val="it-IT"/>
        </w:rPr>
        <w:t xml:space="preserve">più che </w:t>
      </w:r>
      <w:r w:rsidR="004F1D41" w:rsidRPr="00074DBD">
        <w:rPr>
          <w:rFonts w:ascii="Arial" w:eastAsiaTheme="minorEastAsia" w:hAnsi="Arial" w:cs="Arial"/>
          <w:i/>
          <w:iCs/>
          <w:sz w:val="24"/>
          <w:szCs w:val="24"/>
          <w:lang w:val="it-IT"/>
        </w:rPr>
        <w:t>raddoppiati</w:t>
      </w:r>
      <w:r w:rsidR="00853D26" w:rsidRPr="00074DBD">
        <w:rPr>
          <w:rFonts w:ascii="Arial" w:eastAsiaTheme="minorEastAsia" w:hAnsi="Arial" w:cs="Arial"/>
          <w:i/>
          <w:iCs/>
          <w:sz w:val="24"/>
          <w:szCs w:val="24"/>
          <w:lang w:val="it-IT"/>
        </w:rPr>
        <w:t xml:space="preserve"> dal 2016</w:t>
      </w:r>
      <w:r w:rsidR="00E87719" w:rsidRPr="00074DBD">
        <w:rPr>
          <w:rFonts w:ascii="Arial" w:eastAsiaTheme="minorEastAsia" w:hAnsi="Arial" w:cs="Arial"/>
          <w:i/>
          <w:iCs/>
          <w:sz w:val="24"/>
          <w:szCs w:val="24"/>
          <w:lang w:val="it-IT"/>
        </w:rPr>
        <w:t xml:space="preserve"> e</w:t>
      </w:r>
      <w:r w:rsidR="00074DBD" w:rsidRPr="00074DBD">
        <w:rPr>
          <w:rFonts w:ascii="Arial" w:eastAsiaTheme="minorEastAsia" w:hAnsi="Arial" w:cs="Arial"/>
          <w:i/>
          <w:iCs/>
          <w:sz w:val="24"/>
          <w:szCs w:val="24"/>
          <w:lang w:val="it-IT"/>
        </w:rPr>
        <w:t>,</w:t>
      </w:r>
      <w:r w:rsidR="00E87719" w:rsidRPr="00074DBD">
        <w:rPr>
          <w:rFonts w:ascii="Arial" w:eastAsiaTheme="minorEastAsia" w:hAnsi="Arial" w:cs="Arial"/>
          <w:i/>
          <w:iCs/>
          <w:sz w:val="24"/>
          <w:szCs w:val="24"/>
          <w:lang w:val="it-IT"/>
        </w:rPr>
        <w:t xml:space="preserve"> p</w:t>
      </w:r>
      <w:r w:rsidR="00D22E88" w:rsidRPr="00074DBD">
        <w:rPr>
          <w:rFonts w:ascii="Arial" w:eastAsiaTheme="minorEastAsia" w:hAnsi="Arial" w:cs="Arial"/>
          <w:i/>
          <w:iCs/>
          <w:sz w:val="24"/>
          <w:szCs w:val="24"/>
          <w:lang w:val="it-IT"/>
        </w:rPr>
        <w:t>er la prima volta, l'aumento dei ricavi d</w:t>
      </w:r>
      <w:r w:rsidR="00074DBD" w:rsidRPr="00074DBD">
        <w:rPr>
          <w:rFonts w:ascii="Arial" w:eastAsiaTheme="minorEastAsia" w:hAnsi="Arial" w:cs="Arial"/>
          <w:i/>
          <w:iCs/>
          <w:sz w:val="24"/>
          <w:szCs w:val="24"/>
          <w:lang w:val="it-IT"/>
        </w:rPr>
        <w:t>a</w:t>
      </w:r>
      <w:r w:rsidR="00D22E88" w:rsidRPr="00074DBD">
        <w:rPr>
          <w:rFonts w:ascii="Arial" w:eastAsiaTheme="minorEastAsia" w:hAnsi="Arial" w:cs="Arial"/>
          <w:i/>
          <w:iCs/>
          <w:sz w:val="24"/>
          <w:szCs w:val="24"/>
          <w:lang w:val="it-IT"/>
        </w:rPr>
        <w:t xml:space="preserve"> pacchi ha più che compensato il calo dei ricavi da corrispondenza, confermando i pacchi come pilastro strategico per la sostenibilità dell'attività logistica in futuro.</w:t>
      </w:r>
      <w:r w:rsidR="00D22E88" w:rsidRPr="0022214D">
        <w:rPr>
          <w:rFonts w:ascii="Arial" w:eastAsiaTheme="minorEastAsia" w:hAnsi="Arial" w:cs="Arial"/>
          <w:i/>
          <w:iCs/>
          <w:sz w:val="24"/>
          <w:szCs w:val="24"/>
          <w:lang w:val="it-IT"/>
        </w:rPr>
        <w:t xml:space="preserve"> </w:t>
      </w:r>
      <w:r w:rsidR="00115A94" w:rsidRPr="00115A94">
        <w:rPr>
          <w:rFonts w:ascii="Arial" w:eastAsiaTheme="minorEastAsia" w:hAnsi="Arial" w:cs="Arial"/>
          <w:i/>
          <w:iCs/>
          <w:sz w:val="24"/>
          <w:szCs w:val="24"/>
          <w:lang w:val="it-IT"/>
        </w:rPr>
        <w:t>Il nostro rinnovato focus sul risparmio postale ci ha permesso di ottenere risultati record, con i minori deflussi dal 2012</w:t>
      </w:r>
      <w:r w:rsidR="00115A94">
        <w:rPr>
          <w:rFonts w:ascii="Arial" w:eastAsiaTheme="minorEastAsia" w:hAnsi="Arial" w:cs="Arial"/>
          <w:i/>
          <w:iCs/>
          <w:sz w:val="24"/>
          <w:szCs w:val="24"/>
          <w:lang w:val="it-IT"/>
        </w:rPr>
        <w:t xml:space="preserve">. </w:t>
      </w:r>
      <w:r w:rsidR="00D22E88" w:rsidRPr="0022214D">
        <w:rPr>
          <w:rFonts w:ascii="Arial" w:eastAsiaTheme="minorEastAsia" w:hAnsi="Arial" w:cs="Arial"/>
          <w:i/>
          <w:iCs/>
          <w:sz w:val="24"/>
          <w:szCs w:val="24"/>
          <w:lang w:val="it-IT"/>
        </w:rPr>
        <w:t>Durante questo anno</w:t>
      </w:r>
      <w:r w:rsidR="00D22E88">
        <w:rPr>
          <w:rFonts w:ascii="Arial" w:eastAsiaTheme="minorEastAsia" w:hAnsi="Arial" w:cs="Arial"/>
          <w:i/>
          <w:iCs/>
          <w:sz w:val="24"/>
          <w:szCs w:val="24"/>
          <w:lang w:val="it-IT"/>
        </w:rPr>
        <w:t xml:space="preserve"> difficile </w:t>
      </w:r>
      <w:r w:rsidR="00D22E88" w:rsidRPr="0022214D">
        <w:rPr>
          <w:rFonts w:ascii="Arial" w:eastAsiaTheme="minorEastAsia" w:hAnsi="Arial" w:cs="Arial"/>
          <w:i/>
          <w:iCs/>
          <w:sz w:val="24"/>
          <w:szCs w:val="24"/>
          <w:lang w:val="it-IT"/>
        </w:rPr>
        <w:t xml:space="preserve">abbiamo beneficiato appieno del nostro modello di business diversificato e rafforzato ulteriormente la fiducia dei nostri clienti, grazie al lavoro e alla dedizione dei nostri dipendenti. </w:t>
      </w:r>
      <w:r w:rsidR="00D22E88" w:rsidRPr="0035532D">
        <w:rPr>
          <w:rFonts w:ascii="Arial" w:eastAsiaTheme="minorEastAsia" w:hAnsi="Arial" w:cs="Arial"/>
          <w:i/>
          <w:iCs/>
          <w:sz w:val="24"/>
          <w:szCs w:val="24"/>
          <w:lang w:val="it-IT"/>
        </w:rPr>
        <w:t>Nonostante il primo</w:t>
      </w:r>
      <w:r w:rsidR="00D22E88">
        <w:rPr>
          <w:rFonts w:ascii="Arial" w:eastAsiaTheme="minorEastAsia" w:hAnsi="Arial" w:cs="Arial"/>
          <w:i/>
          <w:iCs/>
          <w:sz w:val="24"/>
          <w:szCs w:val="24"/>
          <w:lang w:val="it-IT"/>
        </w:rPr>
        <w:t xml:space="preserve"> e più</w:t>
      </w:r>
      <w:r w:rsidR="00D22E88" w:rsidRPr="0035532D">
        <w:rPr>
          <w:rFonts w:ascii="Arial" w:eastAsiaTheme="minorEastAsia" w:hAnsi="Arial" w:cs="Arial"/>
          <w:i/>
          <w:iCs/>
          <w:sz w:val="24"/>
          <w:szCs w:val="24"/>
          <w:lang w:val="it-IT"/>
        </w:rPr>
        <w:t xml:space="preserve"> duro </w:t>
      </w:r>
      <w:r w:rsidR="00D22E88">
        <w:rPr>
          <w:rFonts w:ascii="Arial" w:eastAsiaTheme="minorEastAsia" w:hAnsi="Arial" w:cs="Arial"/>
          <w:i/>
          <w:iCs/>
          <w:sz w:val="24"/>
          <w:szCs w:val="24"/>
          <w:lang w:val="it-IT"/>
        </w:rPr>
        <w:t xml:space="preserve">lockdown abbia </w:t>
      </w:r>
      <w:r w:rsidR="00AC6E4E">
        <w:rPr>
          <w:rFonts w:ascii="Arial" w:eastAsiaTheme="minorEastAsia" w:hAnsi="Arial" w:cs="Arial"/>
          <w:i/>
          <w:iCs/>
          <w:sz w:val="24"/>
          <w:szCs w:val="24"/>
          <w:lang w:val="it-IT"/>
        </w:rPr>
        <w:t xml:space="preserve">avuto un impatto </w:t>
      </w:r>
      <w:r w:rsidR="00D22E88">
        <w:rPr>
          <w:rFonts w:ascii="Arial" w:eastAsiaTheme="minorEastAsia" w:hAnsi="Arial" w:cs="Arial"/>
          <w:i/>
          <w:iCs/>
          <w:sz w:val="24"/>
          <w:szCs w:val="24"/>
          <w:lang w:val="it-IT"/>
        </w:rPr>
        <w:t>grave</w:t>
      </w:r>
      <w:r w:rsidR="00D22E88" w:rsidRPr="0035532D">
        <w:rPr>
          <w:rFonts w:ascii="Arial" w:eastAsiaTheme="minorEastAsia" w:hAnsi="Arial" w:cs="Arial"/>
          <w:i/>
          <w:iCs/>
          <w:sz w:val="24"/>
          <w:szCs w:val="24"/>
          <w:lang w:val="it-IT"/>
        </w:rPr>
        <w:t xml:space="preserve"> </w:t>
      </w:r>
      <w:r w:rsidR="00AC6E4E">
        <w:rPr>
          <w:rFonts w:ascii="Arial" w:eastAsiaTheme="minorEastAsia" w:hAnsi="Arial" w:cs="Arial"/>
          <w:i/>
          <w:iCs/>
          <w:sz w:val="24"/>
          <w:szCs w:val="24"/>
          <w:lang w:val="it-IT"/>
        </w:rPr>
        <w:t>sull’operatività</w:t>
      </w:r>
      <w:r w:rsidR="00D22E88" w:rsidRPr="0035532D">
        <w:rPr>
          <w:rFonts w:ascii="Arial" w:eastAsiaTheme="minorEastAsia" w:hAnsi="Arial" w:cs="Arial"/>
          <w:i/>
          <w:iCs/>
          <w:sz w:val="24"/>
          <w:szCs w:val="24"/>
          <w:lang w:val="it-IT"/>
        </w:rPr>
        <w:t xml:space="preserve"> per un quarto dell'anno</w:t>
      </w:r>
      <w:r w:rsidR="00D22E88">
        <w:rPr>
          <w:rFonts w:ascii="Arial" w:eastAsiaTheme="minorEastAsia" w:hAnsi="Arial" w:cs="Arial"/>
          <w:i/>
          <w:iCs/>
          <w:sz w:val="24"/>
          <w:szCs w:val="24"/>
          <w:lang w:val="it-IT"/>
        </w:rPr>
        <w:t>,</w:t>
      </w:r>
      <w:r w:rsidR="00D22E88" w:rsidRPr="0035532D">
        <w:rPr>
          <w:rFonts w:ascii="Arial" w:eastAsiaTheme="minorEastAsia" w:hAnsi="Arial" w:cs="Arial"/>
          <w:i/>
          <w:iCs/>
          <w:sz w:val="24"/>
          <w:szCs w:val="24"/>
          <w:lang w:val="it-IT"/>
        </w:rPr>
        <w:t xml:space="preserve"> </w:t>
      </w:r>
      <w:r w:rsidR="00D22E88">
        <w:rPr>
          <w:rFonts w:ascii="Arial" w:eastAsiaTheme="minorEastAsia" w:hAnsi="Arial" w:cs="Arial"/>
          <w:i/>
          <w:iCs/>
          <w:sz w:val="24"/>
          <w:szCs w:val="24"/>
          <w:lang w:val="it-IT"/>
        </w:rPr>
        <w:t>l</w:t>
      </w:r>
      <w:r w:rsidR="00D22E88" w:rsidRPr="0022214D">
        <w:rPr>
          <w:rFonts w:ascii="Arial" w:eastAsiaTheme="minorEastAsia" w:hAnsi="Arial" w:cs="Arial"/>
          <w:i/>
          <w:iCs/>
          <w:sz w:val="24"/>
          <w:szCs w:val="24"/>
          <w:lang w:val="it-IT"/>
        </w:rPr>
        <w:t xml:space="preserve">a </w:t>
      </w:r>
      <w:r w:rsidR="00D22E88">
        <w:rPr>
          <w:rFonts w:ascii="Arial" w:eastAsiaTheme="minorEastAsia" w:hAnsi="Arial" w:cs="Arial"/>
          <w:i/>
          <w:iCs/>
          <w:sz w:val="24"/>
          <w:szCs w:val="24"/>
          <w:lang w:val="it-IT"/>
        </w:rPr>
        <w:t>resilienza</w:t>
      </w:r>
      <w:r w:rsidR="00D22E88" w:rsidRPr="0022214D">
        <w:rPr>
          <w:rFonts w:ascii="Arial" w:eastAsiaTheme="minorEastAsia" w:hAnsi="Arial" w:cs="Arial"/>
          <w:i/>
          <w:iCs/>
          <w:sz w:val="24"/>
          <w:szCs w:val="24"/>
          <w:lang w:val="it-IT"/>
        </w:rPr>
        <w:t xml:space="preserve"> </w:t>
      </w:r>
      <w:r w:rsidR="004E0C01">
        <w:rPr>
          <w:rFonts w:ascii="Arial" w:eastAsiaTheme="minorEastAsia" w:hAnsi="Arial" w:cs="Arial"/>
          <w:i/>
          <w:iCs/>
          <w:sz w:val="24"/>
          <w:szCs w:val="24"/>
          <w:lang w:val="it-IT"/>
        </w:rPr>
        <w:t>dei nostri business</w:t>
      </w:r>
      <w:r w:rsidR="00D22E88" w:rsidRPr="0022214D">
        <w:rPr>
          <w:rFonts w:ascii="Arial" w:eastAsiaTheme="minorEastAsia" w:hAnsi="Arial" w:cs="Arial"/>
          <w:i/>
          <w:iCs/>
          <w:sz w:val="24"/>
          <w:szCs w:val="24"/>
          <w:lang w:val="it-IT"/>
        </w:rPr>
        <w:t xml:space="preserve"> ha portato nel 2020 ad un utile netto di 1,2 miliardi di euro. Di conseguenza, </w:t>
      </w:r>
      <w:r w:rsidR="00D22E88">
        <w:rPr>
          <w:rFonts w:ascii="Arial" w:eastAsiaTheme="minorEastAsia" w:hAnsi="Arial" w:cs="Arial"/>
          <w:i/>
          <w:iCs/>
          <w:sz w:val="24"/>
          <w:szCs w:val="24"/>
          <w:lang w:val="it-IT"/>
        </w:rPr>
        <w:t>è nostra intenzione proporre</w:t>
      </w:r>
      <w:r w:rsidR="00D22E88" w:rsidRPr="00795AC7">
        <w:rPr>
          <w:rFonts w:ascii="Arial" w:eastAsiaTheme="minorEastAsia" w:hAnsi="Arial" w:cs="Arial"/>
          <w:i/>
          <w:iCs/>
          <w:sz w:val="24"/>
          <w:szCs w:val="24"/>
          <w:lang w:val="it-IT"/>
        </w:rPr>
        <w:t xml:space="preserve"> un divi</w:t>
      </w:r>
      <w:r w:rsidR="00D22E88" w:rsidRPr="00CF2F48">
        <w:rPr>
          <w:rFonts w:ascii="Arial" w:eastAsiaTheme="minorEastAsia" w:hAnsi="Arial" w:cs="Arial"/>
          <w:i/>
          <w:iCs/>
          <w:sz w:val="24"/>
          <w:szCs w:val="24"/>
          <w:lang w:val="it-IT"/>
        </w:rPr>
        <w:t xml:space="preserve">dendo di € 0,486 </w:t>
      </w:r>
      <w:r w:rsidR="00D22E88" w:rsidRPr="0022214D">
        <w:rPr>
          <w:rFonts w:ascii="Arial" w:eastAsiaTheme="minorEastAsia" w:hAnsi="Arial" w:cs="Arial"/>
          <w:i/>
          <w:iCs/>
          <w:sz w:val="24"/>
          <w:szCs w:val="24"/>
          <w:lang w:val="it-IT"/>
        </w:rPr>
        <w:t>che rappresenta un incremento del 5</w:t>
      </w:r>
      <w:r w:rsidR="000971B5">
        <w:rPr>
          <w:rFonts w:ascii="Arial" w:eastAsiaTheme="minorEastAsia" w:hAnsi="Arial" w:cs="Arial"/>
          <w:i/>
          <w:iCs/>
          <w:sz w:val="24"/>
          <w:szCs w:val="24"/>
          <w:lang w:val="it-IT"/>
        </w:rPr>
        <w:t xml:space="preserve"> </w:t>
      </w:r>
      <w:r w:rsidR="000971B5" w:rsidRPr="000971B5">
        <w:rPr>
          <w:rFonts w:ascii="Arial" w:eastAsiaTheme="minorEastAsia" w:hAnsi="Arial" w:cs="Arial"/>
          <w:i/>
          <w:iCs/>
          <w:sz w:val="24"/>
          <w:szCs w:val="24"/>
          <w:lang w:val="it-IT"/>
        </w:rPr>
        <w:t>per</w:t>
      </w:r>
      <w:r w:rsidR="000971B5">
        <w:rPr>
          <w:rFonts w:ascii="Arial" w:eastAsiaTheme="minorEastAsia" w:hAnsi="Arial" w:cs="Arial"/>
          <w:i/>
          <w:iCs/>
          <w:sz w:val="24"/>
          <w:szCs w:val="24"/>
          <w:lang w:val="it-IT"/>
        </w:rPr>
        <w:t xml:space="preserve"> </w:t>
      </w:r>
      <w:r w:rsidR="000971B5" w:rsidRPr="000971B5">
        <w:rPr>
          <w:rFonts w:ascii="Arial" w:eastAsiaTheme="minorEastAsia" w:hAnsi="Arial" w:cs="Arial"/>
          <w:i/>
          <w:iCs/>
          <w:sz w:val="24"/>
          <w:szCs w:val="24"/>
          <w:lang w:val="it-IT"/>
        </w:rPr>
        <w:t>c</w:t>
      </w:r>
      <w:r w:rsidR="000971B5">
        <w:rPr>
          <w:rFonts w:ascii="Arial" w:eastAsiaTheme="minorEastAsia" w:hAnsi="Arial" w:cs="Arial"/>
          <w:i/>
          <w:iCs/>
          <w:sz w:val="24"/>
          <w:szCs w:val="24"/>
          <w:lang w:val="it-IT"/>
        </w:rPr>
        <w:t>e</w:t>
      </w:r>
      <w:r w:rsidR="000971B5" w:rsidRPr="000971B5">
        <w:rPr>
          <w:rFonts w:ascii="Arial" w:eastAsiaTheme="minorEastAsia" w:hAnsi="Arial" w:cs="Arial"/>
          <w:i/>
          <w:iCs/>
          <w:sz w:val="24"/>
          <w:szCs w:val="24"/>
          <w:lang w:val="it-IT"/>
        </w:rPr>
        <w:t xml:space="preserve">nto </w:t>
      </w:r>
      <w:r w:rsidR="00D22E88" w:rsidRPr="0022214D">
        <w:rPr>
          <w:rFonts w:ascii="Arial" w:eastAsiaTheme="minorEastAsia" w:hAnsi="Arial" w:cs="Arial"/>
          <w:i/>
          <w:iCs/>
          <w:sz w:val="24"/>
          <w:szCs w:val="24"/>
          <w:lang w:val="it-IT"/>
        </w:rPr>
        <w:t>anno su anno.</w:t>
      </w:r>
    </w:p>
    <w:p w14:paraId="0FC96F1B" w14:textId="46FCDDAB" w:rsidR="00D22E88" w:rsidRDefault="00AC6E4E" w:rsidP="00D22E88">
      <w:pPr>
        <w:pStyle w:val="Paragrafoelenco"/>
        <w:spacing w:line="360" w:lineRule="auto"/>
        <w:ind w:right="141"/>
        <w:jc w:val="both"/>
        <w:rPr>
          <w:rFonts w:ascii="Arial" w:eastAsiaTheme="minorEastAsia" w:hAnsi="Arial" w:cs="Arial"/>
          <w:i/>
          <w:iCs/>
          <w:sz w:val="24"/>
          <w:szCs w:val="24"/>
          <w:lang w:val="it-IT"/>
        </w:rPr>
      </w:pPr>
      <w:r>
        <w:rPr>
          <w:rFonts w:ascii="Arial" w:eastAsiaTheme="minorEastAsia" w:hAnsi="Arial" w:cs="Arial"/>
          <w:i/>
          <w:iCs/>
          <w:sz w:val="24"/>
          <w:szCs w:val="24"/>
          <w:lang w:val="it-IT"/>
        </w:rPr>
        <w:t>Abbiamo prestato</w:t>
      </w:r>
      <w:r w:rsidR="00D22E88" w:rsidRPr="00FD50E1">
        <w:rPr>
          <w:rFonts w:ascii="Arial" w:eastAsiaTheme="minorEastAsia" w:hAnsi="Arial" w:cs="Arial"/>
          <w:i/>
          <w:iCs/>
          <w:sz w:val="24"/>
          <w:szCs w:val="24"/>
          <w:lang w:val="it-IT"/>
        </w:rPr>
        <w:t xml:space="preserve"> supporto</w:t>
      </w:r>
      <w:r w:rsidR="00D22E88">
        <w:rPr>
          <w:rFonts w:ascii="Arial" w:eastAsiaTheme="minorEastAsia" w:hAnsi="Arial" w:cs="Arial"/>
          <w:i/>
          <w:iCs/>
          <w:sz w:val="24"/>
          <w:szCs w:val="24"/>
          <w:lang w:val="it-IT"/>
        </w:rPr>
        <w:t xml:space="preserve"> continuo</w:t>
      </w:r>
      <w:r w:rsidR="00D22E88" w:rsidRPr="00FD50E1">
        <w:rPr>
          <w:rFonts w:ascii="Arial" w:eastAsiaTheme="minorEastAsia" w:hAnsi="Arial" w:cs="Arial"/>
          <w:i/>
          <w:iCs/>
          <w:sz w:val="24"/>
          <w:szCs w:val="24"/>
          <w:lang w:val="it-IT"/>
        </w:rPr>
        <w:t xml:space="preserve"> alle nostre comunità, distribuendo vaccini e </w:t>
      </w:r>
      <w:r w:rsidR="00D22E88">
        <w:rPr>
          <w:rFonts w:ascii="Arial" w:eastAsiaTheme="minorEastAsia" w:hAnsi="Arial" w:cs="Arial"/>
          <w:i/>
          <w:iCs/>
          <w:sz w:val="24"/>
          <w:szCs w:val="24"/>
          <w:lang w:val="it-IT"/>
        </w:rPr>
        <w:t>dispositivi di protezione individuale</w:t>
      </w:r>
      <w:r w:rsidR="00D22E88" w:rsidRPr="00FD50E1">
        <w:rPr>
          <w:rFonts w:ascii="Arial" w:eastAsiaTheme="minorEastAsia" w:hAnsi="Arial" w:cs="Arial"/>
          <w:i/>
          <w:iCs/>
          <w:sz w:val="24"/>
          <w:szCs w:val="24"/>
          <w:lang w:val="it-IT"/>
        </w:rPr>
        <w:t xml:space="preserve">, garantendo ai nostri clienti nuovi modi per </w:t>
      </w:r>
      <w:r w:rsidR="00D22E88">
        <w:rPr>
          <w:rFonts w:ascii="Arial" w:eastAsiaTheme="minorEastAsia" w:hAnsi="Arial" w:cs="Arial"/>
          <w:i/>
          <w:iCs/>
          <w:sz w:val="24"/>
          <w:szCs w:val="24"/>
          <w:lang w:val="it-IT"/>
        </w:rPr>
        <w:t>eseguire</w:t>
      </w:r>
      <w:r w:rsidR="00D22E88" w:rsidRPr="00FD50E1">
        <w:rPr>
          <w:rFonts w:ascii="Arial" w:eastAsiaTheme="minorEastAsia" w:hAnsi="Arial" w:cs="Arial"/>
          <w:i/>
          <w:iCs/>
          <w:sz w:val="24"/>
          <w:szCs w:val="24"/>
          <w:lang w:val="it-IT"/>
        </w:rPr>
        <w:t xml:space="preserve"> in sicurezza le loro </w:t>
      </w:r>
      <w:r w:rsidR="00D22E88">
        <w:rPr>
          <w:rFonts w:ascii="Arial" w:eastAsiaTheme="minorEastAsia" w:hAnsi="Arial" w:cs="Arial"/>
          <w:i/>
          <w:iCs/>
          <w:sz w:val="24"/>
          <w:szCs w:val="24"/>
          <w:lang w:val="it-IT"/>
        </w:rPr>
        <w:t>transazioni</w:t>
      </w:r>
      <w:r w:rsidR="00D22E88" w:rsidRPr="00FD50E1">
        <w:rPr>
          <w:rFonts w:ascii="Arial" w:eastAsiaTheme="minorEastAsia" w:hAnsi="Arial" w:cs="Arial"/>
          <w:i/>
          <w:iCs/>
          <w:sz w:val="24"/>
          <w:szCs w:val="24"/>
          <w:lang w:val="it-IT"/>
        </w:rPr>
        <w:t xml:space="preserve"> quotidiane sfruttando la nostra piattaforma IT all'avanguardia per fornire nuovi servizi.</w:t>
      </w:r>
    </w:p>
    <w:p w14:paraId="3DB813A2" w14:textId="6DD0CCFF" w:rsidR="00D22E88" w:rsidRDefault="00D22E88" w:rsidP="00D22E88">
      <w:pPr>
        <w:pStyle w:val="Paragrafoelenco"/>
        <w:spacing w:line="360" w:lineRule="auto"/>
        <w:ind w:right="141"/>
        <w:jc w:val="both"/>
        <w:rPr>
          <w:rFonts w:ascii="Arial" w:eastAsiaTheme="minorEastAsia" w:hAnsi="Arial" w:cs="Arial"/>
          <w:i/>
          <w:iCs/>
          <w:sz w:val="24"/>
          <w:szCs w:val="24"/>
          <w:lang w:val="it-IT"/>
        </w:rPr>
      </w:pPr>
      <w:r w:rsidRPr="00FD50E1">
        <w:rPr>
          <w:rFonts w:ascii="Arial" w:eastAsiaTheme="minorEastAsia" w:hAnsi="Arial" w:cs="Arial"/>
          <w:i/>
          <w:iCs/>
          <w:sz w:val="24"/>
          <w:szCs w:val="24"/>
          <w:lang w:val="it-IT"/>
        </w:rPr>
        <w:t xml:space="preserve">Continuare a contribuire a una costante ripresa dalla pandemia rimane una </w:t>
      </w:r>
      <w:r>
        <w:rPr>
          <w:rFonts w:ascii="Arial" w:eastAsiaTheme="minorEastAsia" w:hAnsi="Arial" w:cs="Arial"/>
          <w:i/>
          <w:iCs/>
          <w:sz w:val="24"/>
          <w:szCs w:val="24"/>
          <w:lang w:val="it-IT"/>
        </w:rPr>
        <w:t xml:space="preserve">nostra </w:t>
      </w:r>
      <w:r w:rsidRPr="00FD50E1">
        <w:rPr>
          <w:rFonts w:ascii="Arial" w:eastAsiaTheme="minorEastAsia" w:hAnsi="Arial" w:cs="Arial"/>
          <w:i/>
          <w:iCs/>
          <w:sz w:val="24"/>
          <w:szCs w:val="24"/>
          <w:lang w:val="it-IT"/>
        </w:rPr>
        <w:t xml:space="preserve">priorità, </w:t>
      </w:r>
      <w:r>
        <w:rPr>
          <w:rFonts w:ascii="Arial" w:eastAsiaTheme="minorEastAsia" w:hAnsi="Arial" w:cs="Arial"/>
          <w:i/>
          <w:iCs/>
          <w:sz w:val="24"/>
          <w:szCs w:val="24"/>
          <w:lang w:val="it-IT"/>
        </w:rPr>
        <w:t>come anche</w:t>
      </w:r>
      <w:r w:rsidRPr="00FD50E1">
        <w:rPr>
          <w:rFonts w:ascii="Arial" w:eastAsiaTheme="minorEastAsia" w:hAnsi="Arial" w:cs="Arial"/>
          <w:i/>
          <w:iCs/>
          <w:sz w:val="24"/>
          <w:szCs w:val="24"/>
          <w:lang w:val="it-IT"/>
        </w:rPr>
        <w:t xml:space="preserve"> </w:t>
      </w:r>
      <w:r w:rsidR="004E0C01">
        <w:rPr>
          <w:rFonts w:ascii="Arial" w:eastAsiaTheme="minorEastAsia" w:hAnsi="Arial" w:cs="Arial"/>
          <w:i/>
          <w:iCs/>
          <w:sz w:val="24"/>
          <w:szCs w:val="24"/>
          <w:lang w:val="it-IT"/>
        </w:rPr>
        <w:t>preservare</w:t>
      </w:r>
      <w:r w:rsidR="004E0C01" w:rsidRPr="00FD50E1">
        <w:rPr>
          <w:rFonts w:ascii="Arial" w:eastAsiaTheme="minorEastAsia" w:hAnsi="Arial" w:cs="Arial"/>
          <w:i/>
          <w:iCs/>
          <w:sz w:val="24"/>
          <w:szCs w:val="24"/>
          <w:lang w:val="it-IT"/>
        </w:rPr>
        <w:t xml:space="preserve"> </w:t>
      </w:r>
      <w:r w:rsidRPr="00FD50E1">
        <w:rPr>
          <w:rFonts w:ascii="Arial" w:eastAsiaTheme="minorEastAsia" w:hAnsi="Arial" w:cs="Arial"/>
          <w:i/>
          <w:iCs/>
          <w:sz w:val="24"/>
          <w:szCs w:val="24"/>
          <w:lang w:val="it-IT"/>
        </w:rPr>
        <w:t>l'integrità finanziaria</w:t>
      </w:r>
      <w:r>
        <w:rPr>
          <w:rFonts w:ascii="Arial" w:eastAsiaTheme="minorEastAsia" w:hAnsi="Arial" w:cs="Arial"/>
          <w:i/>
          <w:iCs/>
          <w:sz w:val="24"/>
          <w:szCs w:val="24"/>
          <w:lang w:val="it-IT"/>
        </w:rPr>
        <w:t xml:space="preserve"> dell’Azienda</w:t>
      </w:r>
      <w:r w:rsidRPr="00FD50E1">
        <w:rPr>
          <w:rFonts w:ascii="Arial" w:eastAsiaTheme="minorEastAsia" w:hAnsi="Arial" w:cs="Arial"/>
          <w:i/>
          <w:iCs/>
          <w:sz w:val="24"/>
          <w:szCs w:val="24"/>
          <w:lang w:val="it-IT"/>
        </w:rPr>
        <w:t xml:space="preserve"> e la sicurezza dei nostri colleghi</w:t>
      </w:r>
      <w:r w:rsidR="004E0C01">
        <w:rPr>
          <w:rFonts w:ascii="Arial" w:eastAsiaTheme="minorEastAsia" w:hAnsi="Arial" w:cs="Arial"/>
          <w:i/>
          <w:iCs/>
          <w:sz w:val="24"/>
          <w:szCs w:val="24"/>
          <w:lang w:val="it-IT"/>
        </w:rPr>
        <w:t xml:space="preserve"> e clienti</w:t>
      </w:r>
      <w:r w:rsidRPr="00FD50E1">
        <w:rPr>
          <w:rFonts w:ascii="Arial" w:eastAsiaTheme="minorEastAsia" w:hAnsi="Arial" w:cs="Arial"/>
          <w:i/>
          <w:iCs/>
          <w:sz w:val="24"/>
          <w:szCs w:val="24"/>
          <w:lang w:val="it-IT"/>
        </w:rPr>
        <w:t>.</w:t>
      </w:r>
    </w:p>
    <w:p w14:paraId="59D609DD" w14:textId="28280EDA" w:rsidR="00D22E88" w:rsidRDefault="00D22E88" w:rsidP="00D22E88">
      <w:pPr>
        <w:pStyle w:val="Paragrafoelenco"/>
        <w:spacing w:line="360" w:lineRule="auto"/>
        <w:ind w:right="141"/>
        <w:jc w:val="both"/>
        <w:rPr>
          <w:rFonts w:ascii="Arial" w:eastAsiaTheme="minorEastAsia" w:hAnsi="Arial" w:cs="Arial"/>
          <w:i/>
          <w:iCs/>
          <w:sz w:val="24"/>
          <w:szCs w:val="24"/>
          <w:lang w:val="it-IT"/>
        </w:rPr>
      </w:pPr>
      <w:r w:rsidRPr="00FD50E1">
        <w:rPr>
          <w:rFonts w:ascii="Arial" w:eastAsiaTheme="minorEastAsia" w:hAnsi="Arial" w:cs="Arial"/>
          <w:i/>
          <w:iCs/>
          <w:sz w:val="24"/>
          <w:szCs w:val="24"/>
          <w:lang w:val="it-IT"/>
        </w:rPr>
        <w:lastRenderedPageBreak/>
        <w:t xml:space="preserve">Abbiamo ottenuto ottimi risultati, </w:t>
      </w:r>
      <w:r w:rsidR="00AC6E4E">
        <w:rPr>
          <w:rFonts w:ascii="Arial" w:eastAsiaTheme="minorEastAsia" w:hAnsi="Arial" w:cs="Arial"/>
          <w:i/>
          <w:iCs/>
          <w:sz w:val="24"/>
          <w:szCs w:val="24"/>
          <w:lang w:val="it-IT"/>
        </w:rPr>
        <w:t>perseguendo</w:t>
      </w:r>
      <w:r w:rsidR="00AC6E4E" w:rsidRPr="00FD50E1">
        <w:rPr>
          <w:rFonts w:ascii="Arial" w:eastAsiaTheme="minorEastAsia" w:hAnsi="Arial" w:cs="Arial"/>
          <w:i/>
          <w:iCs/>
          <w:sz w:val="24"/>
          <w:szCs w:val="24"/>
          <w:lang w:val="it-IT"/>
        </w:rPr>
        <w:t xml:space="preserve"> </w:t>
      </w:r>
      <w:r w:rsidRPr="00FD50E1">
        <w:rPr>
          <w:rFonts w:ascii="Arial" w:eastAsiaTheme="minorEastAsia" w:hAnsi="Arial" w:cs="Arial"/>
          <w:i/>
          <w:iCs/>
          <w:sz w:val="24"/>
          <w:szCs w:val="24"/>
          <w:lang w:val="it-IT"/>
        </w:rPr>
        <w:t xml:space="preserve">le nostre priorità strategiche. Abbiamo semplificato </w:t>
      </w:r>
      <w:r w:rsidRPr="0040492F">
        <w:rPr>
          <w:rFonts w:ascii="Arial" w:eastAsiaTheme="minorEastAsia" w:hAnsi="Arial" w:cs="Arial"/>
          <w:i/>
          <w:iCs/>
          <w:sz w:val="24"/>
          <w:szCs w:val="24"/>
          <w:lang w:val="it-IT"/>
        </w:rPr>
        <w:t xml:space="preserve">il business </w:t>
      </w:r>
      <w:r w:rsidR="00AC6E4E">
        <w:rPr>
          <w:rFonts w:ascii="Arial" w:eastAsiaTheme="minorEastAsia" w:hAnsi="Arial" w:cs="Arial"/>
          <w:i/>
          <w:iCs/>
          <w:sz w:val="24"/>
          <w:szCs w:val="24"/>
          <w:lang w:val="it-IT"/>
        </w:rPr>
        <w:t xml:space="preserve">retail </w:t>
      </w:r>
      <w:r w:rsidRPr="0040492F">
        <w:rPr>
          <w:rFonts w:ascii="Arial" w:eastAsiaTheme="minorEastAsia" w:hAnsi="Arial" w:cs="Arial"/>
          <w:i/>
          <w:iCs/>
          <w:sz w:val="24"/>
          <w:szCs w:val="24"/>
          <w:lang w:val="it-IT"/>
        </w:rPr>
        <w:t xml:space="preserve">e abbracciato il passaggio al digitale, in modo da poter servire i nostri clienti nel modo in cui vogliono essere serviti. </w:t>
      </w:r>
      <w:r w:rsidRPr="00FD50E1">
        <w:rPr>
          <w:rFonts w:ascii="Arial" w:eastAsiaTheme="minorEastAsia" w:hAnsi="Arial" w:cs="Arial"/>
          <w:i/>
          <w:iCs/>
          <w:sz w:val="24"/>
          <w:szCs w:val="24"/>
          <w:lang w:val="it-IT"/>
        </w:rPr>
        <w:t xml:space="preserve">Oggi più che mai Poste Italiane è </w:t>
      </w:r>
      <w:r>
        <w:rPr>
          <w:rFonts w:ascii="Arial" w:eastAsiaTheme="minorEastAsia" w:hAnsi="Arial" w:cs="Arial"/>
          <w:i/>
          <w:iCs/>
          <w:sz w:val="24"/>
          <w:szCs w:val="24"/>
          <w:lang w:val="it-IT"/>
        </w:rPr>
        <w:t>considerata</w:t>
      </w:r>
      <w:r w:rsidRPr="00FD50E1">
        <w:rPr>
          <w:rFonts w:ascii="Arial" w:eastAsiaTheme="minorEastAsia" w:hAnsi="Arial" w:cs="Arial"/>
          <w:i/>
          <w:iCs/>
          <w:sz w:val="24"/>
          <w:szCs w:val="24"/>
          <w:lang w:val="it-IT"/>
        </w:rPr>
        <w:t xml:space="preserve"> </w:t>
      </w:r>
      <w:r>
        <w:rPr>
          <w:rFonts w:ascii="Arial" w:eastAsiaTheme="minorEastAsia" w:hAnsi="Arial" w:cs="Arial"/>
          <w:i/>
          <w:iCs/>
          <w:sz w:val="24"/>
          <w:szCs w:val="24"/>
          <w:lang w:val="it-IT"/>
        </w:rPr>
        <w:t xml:space="preserve">dagli italiani </w:t>
      </w:r>
      <w:r w:rsidRPr="00FD50E1">
        <w:rPr>
          <w:rFonts w:ascii="Arial" w:eastAsiaTheme="minorEastAsia" w:hAnsi="Arial" w:cs="Arial"/>
          <w:i/>
          <w:iCs/>
          <w:sz w:val="24"/>
          <w:szCs w:val="24"/>
          <w:lang w:val="it-IT"/>
        </w:rPr>
        <w:t>come l'istituzione di riferimento.</w:t>
      </w:r>
    </w:p>
    <w:p w14:paraId="03453F3A" w14:textId="23CE8A1A" w:rsidR="0040492F" w:rsidRDefault="00D22E88">
      <w:pPr>
        <w:pStyle w:val="Paragrafoelenco"/>
        <w:spacing w:line="360" w:lineRule="auto"/>
        <w:ind w:right="141"/>
        <w:jc w:val="both"/>
        <w:rPr>
          <w:rFonts w:ascii="Arial" w:eastAsiaTheme="minorEastAsia" w:hAnsi="Arial" w:cs="Arial"/>
          <w:i/>
          <w:iCs/>
          <w:sz w:val="24"/>
          <w:szCs w:val="24"/>
          <w:lang w:val="it-IT"/>
        </w:rPr>
      </w:pPr>
      <w:r>
        <w:rPr>
          <w:rFonts w:ascii="Arial" w:eastAsiaTheme="minorEastAsia" w:hAnsi="Arial" w:cs="Arial"/>
          <w:i/>
          <w:iCs/>
          <w:sz w:val="24"/>
          <w:szCs w:val="24"/>
          <w:lang w:val="it-IT"/>
        </w:rPr>
        <w:t>Siamo</w:t>
      </w:r>
      <w:r w:rsidRPr="0040492F">
        <w:rPr>
          <w:rFonts w:ascii="Arial" w:eastAsiaTheme="minorEastAsia" w:hAnsi="Arial" w:cs="Arial"/>
          <w:i/>
          <w:iCs/>
          <w:sz w:val="24"/>
          <w:szCs w:val="24"/>
          <w:lang w:val="it-IT"/>
        </w:rPr>
        <w:t xml:space="preserve"> pronti a</w:t>
      </w:r>
      <w:r>
        <w:rPr>
          <w:rFonts w:ascii="Arial" w:eastAsiaTheme="minorEastAsia" w:hAnsi="Arial" w:cs="Arial"/>
          <w:i/>
          <w:iCs/>
          <w:sz w:val="24"/>
          <w:szCs w:val="24"/>
          <w:lang w:val="it-IT"/>
        </w:rPr>
        <w:t>d affrontare i</w:t>
      </w:r>
      <w:r w:rsidRPr="0040492F">
        <w:rPr>
          <w:rFonts w:ascii="Arial" w:eastAsiaTheme="minorEastAsia" w:hAnsi="Arial" w:cs="Arial"/>
          <w:i/>
          <w:iCs/>
          <w:sz w:val="24"/>
          <w:szCs w:val="24"/>
          <w:lang w:val="it-IT"/>
        </w:rPr>
        <w:t>l futuro</w:t>
      </w:r>
      <w:r>
        <w:rPr>
          <w:rFonts w:ascii="Arial" w:eastAsiaTheme="minorEastAsia" w:hAnsi="Arial" w:cs="Arial"/>
          <w:i/>
          <w:iCs/>
          <w:sz w:val="24"/>
          <w:szCs w:val="24"/>
          <w:lang w:val="it-IT"/>
        </w:rPr>
        <w:t>,</w:t>
      </w:r>
      <w:r w:rsidRPr="0040492F">
        <w:rPr>
          <w:rFonts w:ascii="Arial" w:eastAsiaTheme="minorEastAsia" w:hAnsi="Arial" w:cs="Arial"/>
          <w:i/>
          <w:iCs/>
          <w:sz w:val="24"/>
          <w:szCs w:val="24"/>
          <w:lang w:val="it-IT"/>
        </w:rPr>
        <w:t xml:space="preserve"> </w:t>
      </w:r>
      <w:r w:rsidRPr="0035532D">
        <w:rPr>
          <w:rFonts w:ascii="Arial" w:eastAsiaTheme="minorEastAsia" w:hAnsi="Arial" w:cs="Arial"/>
          <w:i/>
          <w:iCs/>
          <w:sz w:val="24"/>
          <w:szCs w:val="24"/>
          <w:lang w:val="it-IT"/>
        </w:rPr>
        <w:t>face</w:t>
      </w:r>
      <w:r>
        <w:rPr>
          <w:rFonts w:ascii="Arial" w:eastAsiaTheme="minorEastAsia" w:hAnsi="Arial" w:cs="Arial"/>
          <w:i/>
          <w:iCs/>
          <w:sz w:val="24"/>
          <w:szCs w:val="24"/>
          <w:lang w:val="it-IT"/>
        </w:rPr>
        <w:t>ndo leva sui punti di forza del nostro business e supportati</w:t>
      </w:r>
      <w:r w:rsidRPr="0035532D" w:rsidDel="0035532D">
        <w:rPr>
          <w:rFonts w:ascii="Arial" w:eastAsiaTheme="minorEastAsia" w:hAnsi="Arial" w:cs="Arial"/>
          <w:i/>
          <w:iCs/>
          <w:sz w:val="24"/>
          <w:szCs w:val="24"/>
          <w:lang w:val="it-IT"/>
        </w:rPr>
        <w:t xml:space="preserve"> </w:t>
      </w:r>
      <w:r>
        <w:rPr>
          <w:rFonts w:ascii="Arial" w:eastAsiaTheme="minorEastAsia" w:hAnsi="Arial" w:cs="Arial"/>
          <w:i/>
          <w:iCs/>
          <w:sz w:val="24"/>
          <w:szCs w:val="24"/>
          <w:lang w:val="it-IT"/>
        </w:rPr>
        <w:t xml:space="preserve">dalla </w:t>
      </w:r>
      <w:r w:rsidRPr="0040492F">
        <w:rPr>
          <w:rFonts w:ascii="Arial" w:eastAsiaTheme="minorEastAsia" w:hAnsi="Arial" w:cs="Arial"/>
          <w:i/>
          <w:iCs/>
          <w:sz w:val="24"/>
          <w:szCs w:val="24"/>
          <w:lang w:val="it-IT"/>
        </w:rPr>
        <w:t>nostra visione strategica</w:t>
      </w:r>
      <w:r>
        <w:rPr>
          <w:rFonts w:ascii="Arial" w:eastAsiaTheme="minorEastAsia" w:hAnsi="Arial" w:cs="Arial"/>
          <w:i/>
          <w:iCs/>
          <w:sz w:val="24"/>
          <w:szCs w:val="24"/>
          <w:lang w:val="it-IT"/>
        </w:rPr>
        <w:t xml:space="preserve"> - </w:t>
      </w:r>
      <w:r w:rsidRPr="0040492F">
        <w:rPr>
          <w:rFonts w:ascii="Arial" w:eastAsiaTheme="minorEastAsia" w:hAnsi="Arial" w:cs="Arial"/>
          <w:i/>
          <w:iCs/>
          <w:sz w:val="24"/>
          <w:szCs w:val="24"/>
          <w:lang w:val="it-IT"/>
        </w:rPr>
        <w:t xml:space="preserve">che si è </w:t>
      </w:r>
      <w:r w:rsidR="00AC6E4E">
        <w:rPr>
          <w:rFonts w:ascii="Arial" w:eastAsiaTheme="minorEastAsia" w:hAnsi="Arial" w:cs="Arial"/>
          <w:i/>
          <w:iCs/>
          <w:sz w:val="24"/>
          <w:szCs w:val="24"/>
          <w:lang w:val="it-IT"/>
        </w:rPr>
        <w:t xml:space="preserve">già </w:t>
      </w:r>
      <w:r w:rsidRPr="0040492F">
        <w:rPr>
          <w:rFonts w:ascii="Arial" w:eastAsiaTheme="minorEastAsia" w:hAnsi="Arial" w:cs="Arial"/>
          <w:i/>
          <w:iCs/>
          <w:sz w:val="24"/>
          <w:szCs w:val="24"/>
          <w:lang w:val="it-IT"/>
        </w:rPr>
        <w:t>dimostrata c</w:t>
      </w:r>
      <w:r>
        <w:rPr>
          <w:rFonts w:ascii="Arial" w:eastAsiaTheme="minorEastAsia" w:hAnsi="Arial" w:cs="Arial"/>
          <w:i/>
          <w:iCs/>
          <w:sz w:val="24"/>
          <w:szCs w:val="24"/>
          <w:lang w:val="it-IT"/>
        </w:rPr>
        <w:t xml:space="preserve">apace di </w:t>
      </w:r>
      <w:r w:rsidRPr="0040492F">
        <w:rPr>
          <w:rFonts w:ascii="Arial" w:eastAsiaTheme="minorEastAsia" w:hAnsi="Arial" w:cs="Arial"/>
          <w:i/>
          <w:iCs/>
          <w:sz w:val="24"/>
          <w:szCs w:val="24"/>
          <w:lang w:val="it-IT"/>
        </w:rPr>
        <w:t>anticipa</w:t>
      </w:r>
      <w:r>
        <w:rPr>
          <w:rFonts w:ascii="Arial" w:eastAsiaTheme="minorEastAsia" w:hAnsi="Arial" w:cs="Arial"/>
          <w:i/>
          <w:iCs/>
          <w:sz w:val="24"/>
          <w:szCs w:val="24"/>
          <w:lang w:val="it-IT"/>
        </w:rPr>
        <w:t>re i principali trend.</w:t>
      </w:r>
      <w:r w:rsidR="0040492F" w:rsidRPr="0040492F">
        <w:rPr>
          <w:rFonts w:ascii="Arial" w:eastAsiaTheme="minorEastAsia" w:hAnsi="Arial" w:cs="Arial"/>
          <w:i/>
          <w:iCs/>
          <w:sz w:val="24"/>
          <w:szCs w:val="24"/>
          <w:lang w:val="it-IT"/>
        </w:rPr>
        <w:t>"</w:t>
      </w:r>
    </w:p>
    <w:p w14:paraId="129742AE" w14:textId="77777777" w:rsidR="00C035A6" w:rsidRDefault="00C035A6" w:rsidP="00800AD8">
      <w:pPr>
        <w:pStyle w:val="Paragrafoelenco"/>
        <w:ind w:right="141"/>
        <w:rPr>
          <w:rFonts w:cs="Arial"/>
          <w:i/>
          <w:spacing w:val="-1"/>
          <w:sz w:val="24"/>
          <w:szCs w:val="24"/>
          <w:lang w:val="it-IT"/>
        </w:rPr>
      </w:pPr>
    </w:p>
    <w:p w14:paraId="4FE5BFF0" w14:textId="77777777" w:rsidR="00C035A6" w:rsidRDefault="00C035A6" w:rsidP="00800AD8">
      <w:pPr>
        <w:ind w:right="141"/>
        <w:rPr>
          <w:rFonts w:ascii="Arial" w:eastAsia="Arial" w:hAnsi="Arial" w:cs="Arial"/>
          <w:b/>
          <w:bCs/>
          <w:sz w:val="32"/>
          <w:szCs w:val="24"/>
          <w:lang w:val="it-IT"/>
        </w:rPr>
      </w:pPr>
    </w:p>
    <w:p w14:paraId="3C0149E8" w14:textId="77777777" w:rsidR="001E2C6F" w:rsidRDefault="001E2C6F" w:rsidP="00800AD8">
      <w:pPr>
        <w:ind w:right="141"/>
        <w:rPr>
          <w:rFonts w:ascii="Arial" w:eastAsia="Arial" w:hAnsi="Arial" w:cs="Arial"/>
          <w:b/>
          <w:bCs/>
          <w:sz w:val="32"/>
          <w:szCs w:val="24"/>
          <w:lang w:val="it-IT"/>
        </w:rPr>
      </w:pPr>
    </w:p>
    <w:p w14:paraId="187D1C74" w14:textId="77777777" w:rsidR="001E2C6F" w:rsidRDefault="001E2C6F" w:rsidP="00800AD8">
      <w:pPr>
        <w:ind w:right="141"/>
        <w:rPr>
          <w:rFonts w:ascii="Arial" w:eastAsia="Arial" w:hAnsi="Arial" w:cs="Arial"/>
          <w:b/>
          <w:bCs/>
          <w:sz w:val="32"/>
          <w:szCs w:val="24"/>
          <w:lang w:val="it-IT"/>
        </w:rPr>
      </w:pPr>
      <w:r>
        <w:rPr>
          <w:rFonts w:cs="Arial"/>
          <w:sz w:val="32"/>
          <w:szCs w:val="24"/>
          <w:lang w:val="it-IT"/>
        </w:rPr>
        <w:br w:type="page"/>
      </w:r>
    </w:p>
    <w:p w14:paraId="12B95972" w14:textId="77777777" w:rsidR="003F33D6" w:rsidRPr="00CD2FCD" w:rsidRDefault="003F33D6" w:rsidP="00800AD8">
      <w:pPr>
        <w:pStyle w:val="Titolo1"/>
        <w:spacing w:before="74"/>
        <w:ind w:left="0" w:right="141"/>
        <w:jc w:val="both"/>
        <w:rPr>
          <w:rFonts w:cs="Arial"/>
          <w:sz w:val="32"/>
          <w:szCs w:val="24"/>
          <w:lang w:val="it-IT"/>
        </w:rPr>
      </w:pPr>
      <w:r w:rsidRPr="00CD2FCD">
        <w:rPr>
          <w:rFonts w:cs="Arial"/>
          <w:sz w:val="32"/>
          <w:szCs w:val="24"/>
          <w:lang w:val="it-IT"/>
        </w:rPr>
        <w:lastRenderedPageBreak/>
        <w:t>POSTE ITALIANE</w:t>
      </w:r>
    </w:p>
    <w:p w14:paraId="6BA932F1" w14:textId="77777777" w:rsidR="003F33D6" w:rsidRPr="00CD2FCD" w:rsidRDefault="003F33D6" w:rsidP="00800AD8">
      <w:pPr>
        <w:pStyle w:val="Titolo1"/>
        <w:spacing w:before="74"/>
        <w:ind w:left="0" w:right="141"/>
        <w:jc w:val="both"/>
        <w:rPr>
          <w:rFonts w:cs="Arial"/>
          <w:sz w:val="32"/>
          <w:szCs w:val="24"/>
          <w:lang w:val="it-IT"/>
        </w:rPr>
      </w:pPr>
      <w:r w:rsidRPr="00531129">
        <w:rPr>
          <w:rFonts w:cs="Arial"/>
          <w:sz w:val="32"/>
          <w:szCs w:val="24"/>
          <w:lang w:val="it-IT"/>
        </w:rPr>
        <w:t xml:space="preserve">RISULTATI </w:t>
      </w:r>
      <w:r w:rsidR="00820C07">
        <w:rPr>
          <w:rFonts w:cs="Arial"/>
          <w:sz w:val="32"/>
          <w:szCs w:val="24"/>
          <w:lang w:val="it-IT"/>
        </w:rPr>
        <w:t>QUARTO</w:t>
      </w:r>
      <w:r w:rsidRPr="00531129">
        <w:rPr>
          <w:rFonts w:cs="Arial"/>
          <w:sz w:val="32"/>
          <w:szCs w:val="24"/>
          <w:lang w:val="it-IT"/>
        </w:rPr>
        <w:t xml:space="preserve"> TRIMESTRE E </w:t>
      </w:r>
      <w:r w:rsidR="00820C07">
        <w:rPr>
          <w:rFonts w:cs="Arial"/>
          <w:sz w:val="32"/>
          <w:szCs w:val="24"/>
          <w:lang w:val="it-IT"/>
        </w:rPr>
        <w:t xml:space="preserve">FY </w:t>
      </w:r>
      <w:r w:rsidRPr="00CD2FCD">
        <w:rPr>
          <w:rFonts w:cs="Arial"/>
          <w:sz w:val="32"/>
          <w:szCs w:val="24"/>
          <w:lang w:val="it-IT"/>
        </w:rPr>
        <w:t>2020</w:t>
      </w:r>
    </w:p>
    <w:p w14:paraId="55144129" w14:textId="77777777" w:rsidR="003F33D6" w:rsidRPr="00CD2FCD" w:rsidRDefault="00820C07" w:rsidP="00800AD8">
      <w:pPr>
        <w:pStyle w:val="Corpotesto"/>
        <w:ind w:left="0" w:right="141"/>
        <w:rPr>
          <w:rFonts w:cs="Arial"/>
          <w:sz w:val="24"/>
          <w:szCs w:val="24"/>
          <w:lang w:val="it-IT"/>
        </w:rPr>
      </w:pPr>
      <w:r>
        <w:rPr>
          <w:rFonts w:cs="Arial"/>
          <w:sz w:val="24"/>
          <w:szCs w:val="24"/>
          <w:lang w:val="it-IT"/>
        </w:rPr>
        <w:t>Mercol</w:t>
      </w:r>
      <w:r w:rsidR="003F33D6" w:rsidRPr="00CD2FCD">
        <w:rPr>
          <w:rFonts w:cs="Arial"/>
          <w:sz w:val="24"/>
          <w:szCs w:val="24"/>
          <w:lang w:val="it-IT"/>
        </w:rPr>
        <w:t>e</w:t>
      </w:r>
      <w:r w:rsidR="003F33D6">
        <w:rPr>
          <w:rFonts w:cs="Arial"/>
          <w:sz w:val="24"/>
          <w:szCs w:val="24"/>
          <w:lang w:val="it-IT"/>
        </w:rPr>
        <w:t xml:space="preserve">dì </w:t>
      </w:r>
      <w:r w:rsidR="003F33D6" w:rsidRPr="00CD2FCD">
        <w:rPr>
          <w:rFonts w:cs="Arial"/>
          <w:sz w:val="24"/>
          <w:szCs w:val="24"/>
          <w:lang w:val="it-IT"/>
        </w:rPr>
        <w:t>1</w:t>
      </w:r>
      <w:r>
        <w:rPr>
          <w:rFonts w:cs="Arial"/>
          <w:sz w:val="24"/>
          <w:szCs w:val="24"/>
          <w:lang w:val="it-IT"/>
        </w:rPr>
        <w:t>7</w:t>
      </w:r>
      <w:r w:rsidR="003F33D6" w:rsidRPr="00CD2FCD">
        <w:rPr>
          <w:rFonts w:cs="Arial"/>
          <w:sz w:val="24"/>
          <w:szCs w:val="24"/>
          <w:lang w:val="it-IT"/>
        </w:rPr>
        <w:t xml:space="preserve"> </w:t>
      </w:r>
      <w:r>
        <w:rPr>
          <w:rFonts w:cs="Arial"/>
          <w:sz w:val="24"/>
          <w:szCs w:val="24"/>
          <w:lang w:val="it-IT"/>
        </w:rPr>
        <w:t xml:space="preserve">febbraio </w:t>
      </w:r>
      <w:r w:rsidR="003F33D6" w:rsidRPr="00CD2FCD">
        <w:rPr>
          <w:rFonts w:cs="Arial"/>
          <w:sz w:val="24"/>
          <w:szCs w:val="24"/>
          <w:lang w:val="it-IT"/>
        </w:rPr>
        <w:t>202</w:t>
      </w:r>
      <w:r>
        <w:rPr>
          <w:rFonts w:cs="Arial"/>
          <w:sz w:val="24"/>
          <w:szCs w:val="24"/>
          <w:lang w:val="it-IT"/>
        </w:rPr>
        <w:t>1</w:t>
      </w:r>
      <w:r w:rsidR="003F33D6" w:rsidRPr="00CD2FCD">
        <w:rPr>
          <w:rFonts w:cs="Arial"/>
          <w:sz w:val="24"/>
          <w:szCs w:val="24"/>
          <w:lang w:val="it-IT"/>
        </w:rPr>
        <w:t xml:space="preserve"> - 14:30 CET</w:t>
      </w:r>
    </w:p>
    <w:p w14:paraId="0514943F" w14:textId="77777777" w:rsidR="003F33D6" w:rsidRPr="001649E2" w:rsidRDefault="003F33D6" w:rsidP="00800AD8">
      <w:pPr>
        <w:pStyle w:val="Titolo1"/>
        <w:spacing w:before="74"/>
        <w:ind w:left="0" w:right="141"/>
        <w:rPr>
          <w:rFonts w:cs="Arial"/>
          <w:color w:val="FF0000"/>
          <w:sz w:val="24"/>
          <w:szCs w:val="24"/>
          <w:lang w:val="it-IT"/>
        </w:rPr>
      </w:pPr>
    </w:p>
    <w:p w14:paraId="0187D9E8" w14:textId="77777777" w:rsidR="003F33D6" w:rsidRPr="00CD2FCD" w:rsidRDefault="003F33D6" w:rsidP="00800AD8">
      <w:pPr>
        <w:pStyle w:val="Titolo1"/>
        <w:ind w:left="0" w:right="141"/>
        <w:jc w:val="both"/>
        <w:rPr>
          <w:rFonts w:cs="Arial"/>
          <w:b w:val="0"/>
          <w:bCs w:val="0"/>
          <w:sz w:val="24"/>
          <w:szCs w:val="24"/>
          <w:lang w:val="it-IT"/>
        </w:rPr>
      </w:pPr>
      <w:r w:rsidRPr="00CD2FCD">
        <w:rPr>
          <w:rFonts w:cs="Arial"/>
          <w:b w:val="0"/>
          <w:bCs w:val="0"/>
          <w:sz w:val="24"/>
          <w:szCs w:val="24"/>
          <w:lang w:val="it-IT"/>
        </w:rPr>
        <w:t>Per</w:t>
      </w:r>
      <w:r>
        <w:rPr>
          <w:rFonts w:cs="Arial"/>
          <w:b w:val="0"/>
          <w:bCs w:val="0"/>
          <w:sz w:val="24"/>
          <w:szCs w:val="24"/>
          <w:lang w:val="it-IT"/>
        </w:rPr>
        <w:t xml:space="preserve"> prendere parte all'evento tramite conferenza telefonica</w:t>
      </w:r>
      <w:r w:rsidRPr="00CD2FCD">
        <w:rPr>
          <w:rFonts w:cs="Arial"/>
          <w:b w:val="0"/>
          <w:bCs w:val="0"/>
          <w:sz w:val="24"/>
          <w:szCs w:val="24"/>
          <w:lang w:val="it-IT"/>
        </w:rPr>
        <w:t>, si prega di confermare la propria partecipazione al seguente link:</w:t>
      </w:r>
    </w:p>
    <w:p w14:paraId="53BF426A" w14:textId="77777777" w:rsidR="003F33D6" w:rsidRDefault="003F33D6" w:rsidP="00800AD8">
      <w:pPr>
        <w:pStyle w:val="Titolo1"/>
        <w:ind w:left="0" w:right="141"/>
        <w:rPr>
          <w:rFonts w:cs="Arial"/>
          <w:color w:val="FF0000"/>
          <w:spacing w:val="1"/>
          <w:sz w:val="24"/>
          <w:szCs w:val="24"/>
          <w:lang w:val="it-IT"/>
        </w:rPr>
      </w:pPr>
    </w:p>
    <w:p w14:paraId="6B63D1FF" w14:textId="77777777" w:rsidR="003F33D6" w:rsidRPr="000A3364" w:rsidRDefault="00224FAD" w:rsidP="00800AD8">
      <w:pPr>
        <w:pStyle w:val="Titolo1"/>
        <w:ind w:left="0" w:right="141"/>
        <w:rPr>
          <w:lang w:val="it-IT"/>
        </w:rPr>
      </w:pPr>
      <w:hyperlink r:id="rId12" w:history="1">
        <w:r w:rsidR="003F33D6" w:rsidRPr="000A3364">
          <w:rPr>
            <w:rStyle w:val="Collegamentoipertestuale"/>
            <w:sz w:val="24"/>
            <w:szCs w:val="24"/>
            <w:lang w:val="it-IT"/>
          </w:rPr>
          <w:t xml:space="preserve">Poste Italiane: Risultati </w:t>
        </w:r>
        <w:r w:rsidR="003F33D6">
          <w:rPr>
            <w:rStyle w:val="Collegamentoipertestuale"/>
            <w:sz w:val="24"/>
            <w:szCs w:val="24"/>
            <w:lang w:val="it-IT"/>
          </w:rPr>
          <w:t xml:space="preserve">finanziari </w:t>
        </w:r>
        <w:r w:rsidR="003F33D6" w:rsidRPr="000A3364">
          <w:rPr>
            <w:rStyle w:val="Collegamentoipertestuale"/>
            <w:sz w:val="24"/>
            <w:szCs w:val="24"/>
            <w:lang w:val="it-IT"/>
          </w:rPr>
          <w:t>di Gruppo ​Q</w:t>
        </w:r>
        <w:r w:rsidR="00DE3B8C">
          <w:rPr>
            <w:rStyle w:val="Collegamentoipertestuale"/>
            <w:sz w:val="24"/>
            <w:szCs w:val="24"/>
            <w:lang w:val="it-IT"/>
          </w:rPr>
          <w:t>4</w:t>
        </w:r>
        <w:r w:rsidR="003F33D6">
          <w:rPr>
            <w:rStyle w:val="Collegamentoipertestuale"/>
            <w:sz w:val="24"/>
            <w:szCs w:val="24"/>
            <w:lang w:val="it-IT"/>
          </w:rPr>
          <w:t xml:space="preserve"> &amp; </w:t>
        </w:r>
        <w:r w:rsidR="00DE3B8C">
          <w:rPr>
            <w:rStyle w:val="Collegamentoipertestuale"/>
            <w:sz w:val="24"/>
            <w:szCs w:val="24"/>
            <w:lang w:val="it-IT"/>
          </w:rPr>
          <w:t>FY</w:t>
        </w:r>
        <w:r w:rsidR="003F33D6" w:rsidRPr="000A3364">
          <w:rPr>
            <w:rStyle w:val="Collegamentoipertestuale"/>
            <w:sz w:val="24"/>
            <w:szCs w:val="24"/>
            <w:lang w:val="it-IT"/>
          </w:rPr>
          <w:t xml:space="preserve"> 2020 - Webcast</w:t>
        </w:r>
      </w:hyperlink>
    </w:p>
    <w:p w14:paraId="6F7C01BE" w14:textId="77777777" w:rsidR="003F33D6" w:rsidRDefault="003F33D6" w:rsidP="00800AD8">
      <w:pPr>
        <w:pStyle w:val="Titolo1"/>
        <w:spacing w:before="74"/>
        <w:ind w:left="0" w:right="141"/>
        <w:rPr>
          <w:rFonts w:cs="Arial"/>
          <w:sz w:val="24"/>
          <w:szCs w:val="24"/>
          <w:lang w:val="it-IT"/>
        </w:rPr>
      </w:pPr>
    </w:p>
    <w:p w14:paraId="035BDBA0" w14:textId="77777777" w:rsidR="003F33D6" w:rsidRPr="00EE044A" w:rsidRDefault="003F33D6" w:rsidP="00800AD8">
      <w:pPr>
        <w:pStyle w:val="Titolo1"/>
        <w:ind w:left="0" w:right="141"/>
        <w:jc w:val="both"/>
        <w:rPr>
          <w:rFonts w:cs="Arial"/>
          <w:b w:val="0"/>
          <w:bCs w:val="0"/>
          <w:sz w:val="24"/>
          <w:szCs w:val="24"/>
          <w:lang w:val="it-IT"/>
        </w:rPr>
      </w:pPr>
      <w:r w:rsidRPr="00EE044A">
        <w:rPr>
          <w:rFonts w:cs="Arial"/>
          <w:b w:val="0"/>
          <w:bCs w:val="0"/>
          <w:sz w:val="24"/>
          <w:szCs w:val="24"/>
          <w:lang w:val="it-IT"/>
        </w:rPr>
        <w:t>È anche possibile partecipare alla audio conference in sola modalità di ascolto:</w:t>
      </w:r>
    </w:p>
    <w:p w14:paraId="76053781" w14:textId="77777777" w:rsidR="003F33D6" w:rsidRPr="00EE044A" w:rsidRDefault="003F33D6" w:rsidP="00800AD8">
      <w:pPr>
        <w:pStyle w:val="Titolo1"/>
        <w:ind w:left="0" w:right="141"/>
        <w:jc w:val="both"/>
        <w:rPr>
          <w:rFonts w:cs="Arial"/>
          <w:b w:val="0"/>
          <w:bCs w:val="0"/>
          <w:sz w:val="24"/>
          <w:szCs w:val="24"/>
          <w:lang w:val="it-IT"/>
        </w:rPr>
      </w:pPr>
    </w:p>
    <w:p w14:paraId="412F3A69" w14:textId="77777777" w:rsidR="00CD2FCD" w:rsidRDefault="003F33D6" w:rsidP="00800AD8">
      <w:pPr>
        <w:pStyle w:val="Corpotesto"/>
        <w:spacing w:before="74"/>
        <w:ind w:left="0" w:right="141"/>
        <w:jc w:val="both"/>
        <w:rPr>
          <w:rFonts w:cs="Arial"/>
          <w:sz w:val="24"/>
          <w:szCs w:val="24"/>
          <w:lang w:val="it-IT"/>
        </w:rPr>
      </w:pPr>
      <w:r w:rsidRPr="00EE044A">
        <w:rPr>
          <w:rFonts w:cs="Arial"/>
          <w:sz w:val="24"/>
          <w:szCs w:val="24"/>
          <w:lang w:val="it-IT"/>
        </w:rPr>
        <w:t xml:space="preserve">Comporre il numero +39 </w:t>
      </w:r>
      <w:r w:rsidR="001E2C6F" w:rsidRPr="001E2C6F">
        <w:rPr>
          <w:rFonts w:cs="Arial"/>
          <w:sz w:val="24"/>
          <w:szCs w:val="24"/>
          <w:lang w:val="it-IT"/>
        </w:rPr>
        <w:t>02 8020927</w:t>
      </w:r>
      <w:r>
        <w:rPr>
          <w:rFonts w:cs="Arial"/>
          <w:sz w:val="24"/>
          <w:szCs w:val="24"/>
          <w:lang w:val="it-IT"/>
        </w:rPr>
        <w:t>.</w:t>
      </w:r>
    </w:p>
    <w:p w14:paraId="4BE0B35F" w14:textId="77777777" w:rsidR="003F33D6" w:rsidRPr="00603CBA" w:rsidRDefault="003F33D6" w:rsidP="00800AD8">
      <w:pPr>
        <w:pStyle w:val="Corpotesto"/>
        <w:spacing w:before="74"/>
        <w:ind w:left="0" w:right="141"/>
        <w:rPr>
          <w:rFonts w:eastAsiaTheme="minorHAnsi" w:cs="Arial"/>
          <w:spacing w:val="-8"/>
          <w:sz w:val="22"/>
          <w:szCs w:val="22"/>
          <w:lang w:val="it-IT"/>
        </w:rPr>
      </w:pPr>
    </w:p>
    <w:p w14:paraId="064E2C91" w14:textId="77777777" w:rsidR="00EE6EE7" w:rsidRPr="00081C47" w:rsidRDefault="00EE6EE7" w:rsidP="00800AD8">
      <w:pPr>
        <w:pStyle w:val="Corpotesto"/>
        <w:spacing w:before="74"/>
        <w:ind w:left="0" w:right="141"/>
        <w:rPr>
          <w:rFonts w:cs="Arial"/>
          <w:sz w:val="24"/>
          <w:szCs w:val="24"/>
          <w:lang w:val="it-IT"/>
        </w:rPr>
      </w:pPr>
      <w:r w:rsidRPr="00081C47">
        <w:rPr>
          <w:rFonts w:cs="Arial"/>
          <w:spacing w:val="-1"/>
          <w:sz w:val="24"/>
          <w:szCs w:val="24"/>
          <w:lang w:val="it-IT"/>
        </w:rPr>
        <w:t>Per maggiori informazioni:</w:t>
      </w:r>
    </w:p>
    <w:p w14:paraId="00105D1E" w14:textId="77777777" w:rsidR="003C1D13" w:rsidRPr="00093ACF" w:rsidRDefault="003C1D13" w:rsidP="00800AD8">
      <w:pPr>
        <w:pStyle w:val="Corpotesto"/>
        <w:ind w:left="0" w:right="141"/>
        <w:rPr>
          <w:rFonts w:cs="Arial"/>
          <w:color w:val="0000FF"/>
          <w:spacing w:val="-1"/>
          <w:sz w:val="24"/>
          <w:szCs w:val="24"/>
          <w:lang w:val="it-IT"/>
        </w:rPr>
      </w:pPr>
    </w:p>
    <w:p w14:paraId="0ED10259" w14:textId="77777777" w:rsidR="00CD2FCD" w:rsidRPr="00EE044A" w:rsidRDefault="00CD2FCD" w:rsidP="00800AD8">
      <w:pPr>
        <w:pStyle w:val="Corpotesto"/>
        <w:ind w:left="0" w:right="141"/>
        <w:rPr>
          <w:rFonts w:cs="Arial"/>
          <w:spacing w:val="28"/>
          <w:w w:val="99"/>
          <w:sz w:val="24"/>
          <w:szCs w:val="24"/>
          <w:lang w:val="it-IT"/>
        </w:rPr>
      </w:pPr>
      <w:r w:rsidRPr="00EE044A">
        <w:rPr>
          <w:rFonts w:cs="Arial"/>
          <w:spacing w:val="-1"/>
          <w:sz w:val="24"/>
          <w:szCs w:val="24"/>
          <w:lang w:val="it-IT"/>
        </w:rPr>
        <w:t>Poste</w:t>
      </w:r>
      <w:r w:rsidRPr="00EE044A">
        <w:rPr>
          <w:rFonts w:cs="Arial"/>
          <w:spacing w:val="-7"/>
          <w:sz w:val="24"/>
          <w:szCs w:val="24"/>
          <w:lang w:val="it-IT"/>
        </w:rPr>
        <w:t xml:space="preserve"> </w:t>
      </w:r>
      <w:r w:rsidRPr="00EE044A">
        <w:rPr>
          <w:rFonts w:cs="Arial"/>
          <w:sz w:val="24"/>
          <w:szCs w:val="24"/>
          <w:lang w:val="it-IT"/>
        </w:rPr>
        <w:t>Italiane</w:t>
      </w:r>
      <w:r w:rsidRPr="00EE044A">
        <w:rPr>
          <w:rFonts w:cs="Arial"/>
          <w:spacing w:val="-5"/>
          <w:sz w:val="24"/>
          <w:szCs w:val="24"/>
          <w:lang w:val="it-IT"/>
        </w:rPr>
        <w:t xml:space="preserve"> </w:t>
      </w:r>
      <w:r w:rsidRPr="00EE044A">
        <w:rPr>
          <w:rFonts w:cs="Arial"/>
          <w:spacing w:val="-1"/>
          <w:sz w:val="24"/>
          <w:szCs w:val="24"/>
          <w:lang w:val="it-IT"/>
        </w:rPr>
        <w:t>S.p.A.</w:t>
      </w:r>
      <w:r w:rsidRPr="00EE044A">
        <w:rPr>
          <w:rFonts w:cs="Arial"/>
          <w:spacing w:val="-7"/>
          <w:sz w:val="24"/>
          <w:szCs w:val="24"/>
          <w:lang w:val="it-IT"/>
        </w:rPr>
        <w:t xml:space="preserve"> </w:t>
      </w:r>
      <w:r w:rsidRPr="00EE044A">
        <w:rPr>
          <w:rFonts w:cs="Arial"/>
          <w:sz w:val="24"/>
          <w:szCs w:val="24"/>
          <w:lang w:val="it-IT"/>
        </w:rPr>
        <w:t>Investor</w:t>
      </w:r>
      <w:r w:rsidRPr="00EE044A">
        <w:rPr>
          <w:rFonts w:cs="Arial"/>
          <w:spacing w:val="-5"/>
          <w:sz w:val="24"/>
          <w:szCs w:val="24"/>
          <w:lang w:val="it-IT"/>
        </w:rPr>
        <w:t xml:space="preserve"> </w:t>
      </w:r>
      <w:r w:rsidRPr="00EE044A">
        <w:rPr>
          <w:rFonts w:cs="Arial"/>
          <w:spacing w:val="-1"/>
          <w:sz w:val="24"/>
          <w:szCs w:val="24"/>
          <w:lang w:val="it-IT"/>
        </w:rPr>
        <w:t>Relations</w:t>
      </w:r>
      <w:r w:rsidRPr="00EE044A">
        <w:rPr>
          <w:rFonts w:cs="Arial"/>
          <w:spacing w:val="28"/>
          <w:w w:val="99"/>
          <w:sz w:val="24"/>
          <w:szCs w:val="24"/>
          <w:lang w:val="it-IT"/>
        </w:rPr>
        <w:t xml:space="preserve"> </w:t>
      </w:r>
      <w:r w:rsidRPr="00EE044A">
        <w:rPr>
          <w:rFonts w:cs="Arial"/>
          <w:spacing w:val="28"/>
          <w:w w:val="99"/>
          <w:sz w:val="24"/>
          <w:szCs w:val="24"/>
          <w:lang w:val="it-IT"/>
        </w:rPr>
        <w:tab/>
      </w:r>
      <w:r w:rsidRPr="00EE044A">
        <w:rPr>
          <w:rFonts w:cs="Arial"/>
          <w:spacing w:val="28"/>
          <w:w w:val="99"/>
          <w:sz w:val="24"/>
          <w:szCs w:val="24"/>
          <w:lang w:val="it-IT"/>
        </w:rPr>
        <w:tab/>
      </w:r>
      <w:r w:rsidRPr="00EE044A">
        <w:rPr>
          <w:rFonts w:cs="Arial"/>
          <w:spacing w:val="-1"/>
          <w:sz w:val="24"/>
          <w:szCs w:val="24"/>
          <w:lang w:val="it-IT"/>
        </w:rPr>
        <w:t>Poste</w:t>
      </w:r>
      <w:r w:rsidRPr="00EE044A">
        <w:rPr>
          <w:rFonts w:cs="Arial"/>
          <w:spacing w:val="-7"/>
          <w:sz w:val="24"/>
          <w:szCs w:val="24"/>
          <w:lang w:val="it-IT"/>
        </w:rPr>
        <w:t xml:space="preserve"> </w:t>
      </w:r>
      <w:r w:rsidRPr="00EE044A">
        <w:rPr>
          <w:rFonts w:cs="Arial"/>
          <w:sz w:val="24"/>
          <w:szCs w:val="24"/>
          <w:lang w:val="it-IT"/>
        </w:rPr>
        <w:t>Italiane</w:t>
      </w:r>
      <w:r w:rsidRPr="00EE044A">
        <w:rPr>
          <w:rFonts w:cs="Arial"/>
          <w:spacing w:val="-4"/>
          <w:sz w:val="24"/>
          <w:szCs w:val="24"/>
          <w:lang w:val="it-IT"/>
        </w:rPr>
        <w:t xml:space="preserve"> </w:t>
      </w:r>
      <w:r w:rsidRPr="00EE044A">
        <w:rPr>
          <w:rFonts w:cs="Arial"/>
          <w:spacing w:val="-1"/>
          <w:sz w:val="24"/>
          <w:szCs w:val="24"/>
          <w:lang w:val="it-IT"/>
        </w:rPr>
        <w:t>S.p.A.</w:t>
      </w:r>
      <w:r w:rsidRPr="00EE044A">
        <w:rPr>
          <w:rFonts w:cs="Arial"/>
          <w:spacing w:val="-6"/>
          <w:sz w:val="24"/>
          <w:szCs w:val="24"/>
          <w:lang w:val="it-IT"/>
        </w:rPr>
        <w:t xml:space="preserve"> </w:t>
      </w:r>
      <w:r w:rsidRPr="00EE044A">
        <w:rPr>
          <w:rFonts w:cs="Arial"/>
          <w:sz w:val="24"/>
          <w:szCs w:val="24"/>
          <w:lang w:val="it-IT"/>
        </w:rPr>
        <w:t>Media Relations</w:t>
      </w:r>
    </w:p>
    <w:p w14:paraId="0353B786" w14:textId="77777777" w:rsidR="00CD2FCD" w:rsidRPr="001B224A" w:rsidRDefault="00CD2FCD" w:rsidP="00800AD8">
      <w:pPr>
        <w:pStyle w:val="Corpotesto"/>
        <w:ind w:left="0" w:right="141"/>
        <w:rPr>
          <w:rFonts w:cs="Arial"/>
          <w:sz w:val="24"/>
          <w:szCs w:val="24"/>
          <w:lang w:val="it-IT"/>
        </w:rPr>
      </w:pPr>
      <w:r w:rsidRPr="001B224A">
        <w:rPr>
          <w:rFonts w:cs="Arial"/>
          <w:sz w:val="24"/>
          <w:szCs w:val="24"/>
          <w:lang w:val="it-IT"/>
        </w:rPr>
        <w:t>Tel.</w:t>
      </w:r>
      <w:r w:rsidRPr="001B224A">
        <w:rPr>
          <w:rFonts w:cs="Arial"/>
          <w:spacing w:val="-10"/>
          <w:sz w:val="24"/>
          <w:szCs w:val="24"/>
          <w:lang w:val="it-IT"/>
        </w:rPr>
        <w:t xml:space="preserve"> </w:t>
      </w:r>
      <w:r w:rsidRPr="001B224A">
        <w:rPr>
          <w:rFonts w:cs="Arial"/>
          <w:spacing w:val="-1"/>
          <w:sz w:val="24"/>
          <w:szCs w:val="24"/>
          <w:lang w:val="it-IT"/>
        </w:rPr>
        <w:t>+39</w:t>
      </w:r>
      <w:r w:rsidRPr="001B224A">
        <w:rPr>
          <w:rFonts w:cs="Arial"/>
          <w:spacing w:val="-8"/>
          <w:sz w:val="24"/>
          <w:szCs w:val="24"/>
          <w:lang w:val="it-IT"/>
        </w:rPr>
        <w:t xml:space="preserve"> </w:t>
      </w:r>
      <w:r w:rsidRPr="001B224A">
        <w:rPr>
          <w:rFonts w:cs="Arial"/>
          <w:spacing w:val="-1"/>
          <w:sz w:val="24"/>
          <w:szCs w:val="24"/>
          <w:lang w:val="it-IT"/>
        </w:rPr>
        <w:t>06 5958 4716</w:t>
      </w:r>
      <w:r w:rsidRPr="001B224A">
        <w:rPr>
          <w:rFonts w:cs="Arial"/>
          <w:sz w:val="24"/>
          <w:szCs w:val="24"/>
          <w:lang w:val="it-IT"/>
        </w:rPr>
        <w:t xml:space="preserve"> </w:t>
      </w:r>
      <w:r w:rsidRPr="001B224A">
        <w:rPr>
          <w:rFonts w:cs="Arial"/>
          <w:sz w:val="24"/>
          <w:szCs w:val="24"/>
          <w:lang w:val="it-IT"/>
        </w:rPr>
        <w:tab/>
      </w:r>
      <w:r w:rsidRPr="001B224A">
        <w:rPr>
          <w:rFonts w:cs="Arial"/>
          <w:sz w:val="24"/>
          <w:szCs w:val="24"/>
          <w:lang w:val="it-IT"/>
        </w:rPr>
        <w:tab/>
      </w:r>
      <w:r w:rsidRPr="001B224A">
        <w:rPr>
          <w:rFonts w:cs="Arial"/>
          <w:sz w:val="24"/>
          <w:szCs w:val="24"/>
          <w:lang w:val="it-IT"/>
        </w:rPr>
        <w:tab/>
      </w:r>
      <w:r w:rsidRPr="001B224A">
        <w:rPr>
          <w:rFonts w:cs="Arial"/>
          <w:sz w:val="24"/>
          <w:szCs w:val="24"/>
          <w:lang w:val="it-IT"/>
        </w:rPr>
        <w:tab/>
        <w:t>Tel. +39 06 5958 2097</w:t>
      </w:r>
    </w:p>
    <w:p w14:paraId="3DB450BD" w14:textId="77777777" w:rsidR="00CD2FCD" w:rsidRPr="00224FAD" w:rsidRDefault="00CD2FCD" w:rsidP="00800AD8">
      <w:pPr>
        <w:pStyle w:val="Corpotesto"/>
        <w:ind w:left="0" w:right="141"/>
        <w:rPr>
          <w:rFonts w:cs="Arial"/>
          <w:color w:val="0000FF"/>
          <w:spacing w:val="-1"/>
          <w:sz w:val="24"/>
          <w:szCs w:val="24"/>
          <w:lang w:val="en-GB"/>
        </w:rPr>
      </w:pPr>
      <w:r w:rsidRPr="00224FAD">
        <w:rPr>
          <w:rFonts w:cs="Arial"/>
          <w:spacing w:val="-1"/>
          <w:sz w:val="24"/>
          <w:szCs w:val="24"/>
          <w:lang w:val="en-GB"/>
        </w:rPr>
        <w:t xml:space="preserve">Mail: </w:t>
      </w:r>
      <w:hyperlink r:id="rId13">
        <w:r w:rsidRPr="00224FAD">
          <w:rPr>
            <w:rFonts w:cs="Arial"/>
            <w:color w:val="0000FF"/>
            <w:spacing w:val="-1"/>
            <w:sz w:val="24"/>
            <w:szCs w:val="24"/>
            <w:lang w:val="en-GB"/>
          </w:rPr>
          <w:t>investor.relations@posteitaliane.it</w:t>
        </w:r>
      </w:hyperlink>
      <w:r w:rsidRPr="00224FAD">
        <w:rPr>
          <w:rFonts w:cs="Arial"/>
          <w:spacing w:val="-1"/>
          <w:sz w:val="24"/>
          <w:szCs w:val="24"/>
          <w:lang w:val="en-GB"/>
        </w:rPr>
        <w:t xml:space="preserve"> </w:t>
      </w:r>
      <w:r w:rsidRPr="00224FAD">
        <w:rPr>
          <w:rFonts w:cs="Arial"/>
          <w:spacing w:val="-1"/>
          <w:sz w:val="24"/>
          <w:szCs w:val="24"/>
          <w:lang w:val="en-GB"/>
        </w:rPr>
        <w:tab/>
      </w:r>
      <w:r w:rsidRPr="00224FAD">
        <w:rPr>
          <w:rFonts w:cs="Arial"/>
          <w:spacing w:val="-1"/>
          <w:sz w:val="24"/>
          <w:szCs w:val="24"/>
          <w:lang w:val="en-GB"/>
        </w:rPr>
        <w:tab/>
        <w:t>Mail:</w:t>
      </w:r>
      <w:r w:rsidRPr="00224FAD">
        <w:rPr>
          <w:rFonts w:cs="Arial"/>
          <w:spacing w:val="-33"/>
          <w:sz w:val="24"/>
          <w:szCs w:val="24"/>
          <w:lang w:val="en-GB"/>
        </w:rPr>
        <w:t xml:space="preserve"> </w:t>
      </w:r>
      <w:hyperlink r:id="rId14">
        <w:r w:rsidRPr="00224FAD">
          <w:rPr>
            <w:rFonts w:cs="Arial"/>
            <w:color w:val="0000FF"/>
            <w:spacing w:val="-1"/>
            <w:sz w:val="24"/>
            <w:szCs w:val="24"/>
            <w:lang w:val="en-GB"/>
          </w:rPr>
          <w:t>ufficiostampa@posteitaliane.it</w:t>
        </w:r>
      </w:hyperlink>
    </w:p>
    <w:p w14:paraId="498A27C4" w14:textId="77777777" w:rsidR="00C84123" w:rsidRPr="00224FAD" w:rsidRDefault="00C84123" w:rsidP="00800AD8">
      <w:pPr>
        <w:ind w:right="141"/>
        <w:rPr>
          <w:rFonts w:ascii="Arial" w:eastAsia="Arial" w:hAnsi="Arial" w:cs="Arial"/>
          <w:b/>
          <w:bCs/>
          <w:spacing w:val="-1"/>
          <w:sz w:val="24"/>
          <w:szCs w:val="24"/>
          <w:lang w:val="en-GB"/>
        </w:rPr>
      </w:pPr>
      <w:r w:rsidRPr="00224FAD">
        <w:rPr>
          <w:rFonts w:cs="Arial"/>
          <w:spacing w:val="-1"/>
          <w:sz w:val="24"/>
          <w:szCs w:val="24"/>
          <w:lang w:val="en-GB"/>
        </w:rPr>
        <w:br w:type="page"/>
      </w:r>
    </w:p>
    <w:p w14:paraId="54245EF2" w14:textId="77777777" w:rsidR="00EE6EE7" w:rsidRDefault="00224FAD" w:rsidP="00800AD8">
      <w:pPr>
        <w:pStyle w:val="Titolo1"/>
        <w:spacing w:before="74" w:after="240"/>
        <w:ind w:right="141"/>
        <w:jc w:val="center"/>
        <w:rPr>
          <w:rFonts w:cs="Arial"/>
          <w:spacing w:val="-1"/>
          <w:sz w:val="24"/>
          <w:szCs w:val="24"/>
          <w:lang w:val="it-IT"/>
        </w:rPr>
      </w:pPr>
      <w:r>
        <w:rPr>
          <w:rFonts w:cs="Arial"/>
          <w:noProof/>
          <w:sz w:val="24"/>
          <w:szCs w:val="24"/>
        </w:rPr>
        <w:lastRenderedPageBreak/>
        <w:object w:dxaOrig="1440" w:dyaOrig="1440" w14:anchorId="7A087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left:0;text-align:left;margin-left:2.4pt;margin-top:22.05pt;width:476.4pt;height:487.25pt;z-index:251888640;mso-position-horizontal-relative:text;mso-position-vertical-relative:text">
            <v:imagedata r:id="rId15" o:title=""/>
            <o:lock v:ext="edit" aspectratio="f"/>
          </v:shape>
          <o:OLEObject Type="Link" ProgID="Excel.Sheet.12" ShapeID="_x0000_s1097" DrawAspect="Content" r:id="rId16" UpdateMode="Always">
            <o:LinkType>EnhancedMetaFile</o:LinkType>
            <o:LockedField>false</o:LockedField>
          </o:OLEObject>
        </w:object>
      </w:r>
      <w:r w:rsidR="00EE6EE7" w:rsidRPr="00426E91">
        <w:rPr>
          <w:rFonts w:cs="Arial"/>
          <w:spacing w:val="-1"/>
          <w:sz w:val="24"/>
          <w:szCs w:val="24"/>
          <w:lang w:val="it-IT"/>
        </w:rPr>
        <w:t>SINTESI DEI RISULTATI E</w:t>
      </w:r>
      <w:r w:rsidR="00883AD1">
        <w:rPr>
          <w:rFonts w:cs="Arial"/>
          <w:spacing w:val="-1"/>
          <w:sz w:val="24"/>
          <w:szCs w:val="24"/>
          <w:lang w:val="it-IT"/>
        </w:rPr>
        <w:t>CONOMICO-FINANZIARI CONSOLIDATI</w:t>
      </w:r>
    </w:p>
    <w:p w14:paraId="125B5477" w14:textId="77777777" w:rsidR="00F1182D" w:rsidRPr="00A95787" w:rsidRDefault="00F1182D" w:rsidP="00800AD8">
      <w:pPr>
        <w:spacing w:line="200" w:lineRule="exact"/>
        <w:ind w:right="141"/>
        <w:rPr>
          <w:rFonts w:ascii="Arial" w:hAnsi="Arial" w:cs="Arial"/>
          <w:sz w:val="24"/>
          <w:szCs w:val="24"/>
          <w:lang w:val="it-IT"/>
        </w:rPr>
      </w:pPr>
    </w:p>
    <w:p w14:paraId="54C417F2" w14:textId="77777777" w:rsidR="00ED7344" w:rsidRPr="00A95787" w:rsidRDefault="00ED7344" w:rsidP="00800AD8">
      <w:pPr>
        <w:ind w:right="141"/>
        <w:jc w:val="center"/>
        <w:rPr>
          <w:rFonts w:ascii="Arial" w:hAnsi="Arial" w:cs="Arial"/>
          <w:i/>
          <w:spacing w:val="-1"/>
          <w:sz w:val="24"/>
          <w:szCs w:val="24"/>
          <w:lang w:val="it-IT"/>
        </w:rPr>
      </w:pPr>
    </w:p>
    <w:p w14:paraId="01D77A08" w14:textId="77777777" w:rsidR="00ED7344" w:rsidRPr="00A95787" w:rsidRDefault="00ED7344" w:rsidP="00800AD8">
      <w:pPr>
        <w:ind w:right="141"/>
        <w:jc w:val="center"/>
        <w:rPr>
          <w:rFonts w:ascii="Arial" w:hAnsi="Arial" w:cs="Arial"/>
          <w:i/>
          <w:spacing w:val="-1"/>
          <w:sz w:val="24"/>
          <w:szCs w:val="24"/>
          <w:lang w:val="it-IT"/>
        </w:rPr>
      </w:pPr>
    </w:p>
    <w:p w14:paraId="42713396" w14:textId="77777777" w:rsidR="00ED7344" w:rsidRPr="00A95787" w:rsidRDefault="00ED7344" w:rsidP="00800AD8">
      <w:pPr>
        <w:ind w:right="141"/>
        <w:jc w:val="center"/>
        <w:rPr>
          <w:rFonts w:ascii="Arial" w:hAnsi="Arial" w:cs="Arial"/>
          <w:i/>
          <w:spacing w:val="-1"/>
          <w:sz w:val="24"/>
          <w:szCs w:val="24"/>
          <w:lang w:val="it-IT"/>
        </w:rPr>
      </w:pPr>
    </w:p>
    <w:p w14:paraId="0BD4E18E" w14:textId="77777777" w:rsidR="00ED7344" w:rsidRPr="00A95787" w:rsidRDefault="00ED7344" w:rsidP="00800AD8">
      <w:pPr>
        <w:ind w:right="141"/>
        <w:jc w:val="center"/>
        <w:rPr>
          <w:rFonts w:ascii="Arial" w:hAnsi="Arial" w:cs="Arial"/>
          <w:i/>
          <w:spacing w:val="-1"/>
          <w:sz w:val="24"/>
          <w:szCs w:val="24"/>
          <w:lang w:val="it-IT"/>
        </w:rPr>
      </w:pPr>
    </w:p>
    <w:p w14:paraId="00DDC9D3" w14:textId="77777777" w:rsidR="00ED7344" w:rsidRPr="00A95787" w:rsidRDefault="00ED7344" w:rsidP="00800AD8">
      <w:pPr>
        <w:ind w:right="141"/>
        <w:jc w:val="center"/>
        <w:rPr>
          <w:rFonts w:ascii="Arial" w:hAnsi="Arial" w:cs="Arial"/>
          <w:i/>
          <w:spacing w:val="-1"/>
          <w:sz w:val="24"/>
          <w:szCs w:val="24"/>
          <w:lang w:val="it-IT"/>
        </w:rPr>
      </w:pPr>
    </w:p>
    <w:p w14:paraId="579450D5" w14:textId="77777777" w:rsidR="00ED7344" w:rsidRPr="00A95787" w:rsidRDefault="00ED7344" w:rsidP="00800AD8">
      <w:pPr>
        <w:ind w:right="141"/>
        <w:jc w:val="center"/>
        <w:rPr>
          <w:rFonts w:ascii="Arial" w:hAnsi="Arial" w:cs="Arial"/>
          <w:i/>
          <w:spacing w:val="-1"/>
          <w:sz w:val="24"/>
          <w:szCs w:val="24"/>
          <w:lang w:val="it-IT"/>
        </w:rPr>
      </w:pPr>
    </w:p>
    <w:p w14:paraId="6FEDE986" w14:textId="77777777" w:rsidR="00ED7344" w:rsidRPr="00A95787" w:rsidRDefault="00ED7344" w:rsidP="00800AD8">
      <w:pPr>
        <w:ind w:right="141"/>
        <w:jc w:val="center"/>
        <w:rPr>
          <w:rFonts w:ascii="Arial" w:hAnsi="Arial" w:cs="Arial"/>
          <w:i/>
          <w:spacing w:val="-1"/>
          <w:sz w:val="24"/>
          <w:szCs w:val="24"/>
          <w:lang w:val="it-IT"/>
        </w:rPr>
      </w:pPr>
    </w:p>
    <w:p w14:paraId="15249F6F" w14:textId="77777777" w:rsidR="00ED7344" w:rsidRPr="00A95787" w:rsidRDefault="00ED7344" w:rsidP="00800AD8">
      <w:pPr>
        <w:ind w:right="141"/>
        <w:jc w:val="center"/>
        <w:rPr>
          <w:rFonts w:ascii="Arial" w:hAnsi="Arial" w:cs="Arial"/>
          <w:i/>
          <w:spacing w:val="-1"/>
          <w:sz w:val="24"/>
          <w:szCs w:val="24"/>
          <w:lang w:val="it-IT"/>
        </w:rPr>
      </w:pPr>
    </w:p>
    <w:p w14:paraId="39053293" w14:textId="77777777" w:rsidR="00ED7344" w:rsidRPr="00A95787" w:rsidRDefault="00ED7344" w:rsidP="00800AD8">
      <w:pPr>
        <w:ind w:right="141"/>
        <w:jc w:val="center"/>
        <w:rPr>
          <w:rFonts w:ascii="Arial" w:hAnsi="Arial" w:cs="Arial"/>
          <w:i/>
          <w:spacing w:val="-1"/>
          <w:sz w:val="24"/>
          <w:szCs w:val="24"/>
          <w:lang w:val="it-IT"/>
        </w:rPr>
      </w:pPr>
    </w:p>
    <w:p w14:paraId="177215A9" w14:textId="77777777" w:rsidR="00ED7344" w:rsidRPr="00A95787" w:rsidRDefault="00ED7344" w:rsidP="00800AD8">
      <w:pPr>
        <w:ind w:right="141"/>
        <w:jc w:val="center"/>
        <w:rPr>
          <w:rFonts w:ascii="Arial" w:hAnsi="Arial" w:cs="Arial"/>
          <w:i/>
          <w:spacing w:val="-1"/>
          <w:sz w:val="24"/>
          <w:szCs w:val="24"/>
          <w:lang w:val="it-IT"/>
        </w:rPr>
      </w:pPr>
    </w:p>
    <w:p w14:paraId="0EB5A939" w14:textId="77777777" w:rsidR="00ED7344" w:rsidRPr="00A95787" w:rsidRDefault="00ED7344" w:rsidP="00800AD8">
      <w:pPr>
        <w:ind w:right="141"/>
        <w:jc w:val="center"/>
        <w:rPr>
          <w:rFonts w:ascii="Arial" w:hAnsi="Arial" w:cs="Arial"/>
          <w:i/>
          <w:spacing w:val="-1"/>
          <w:sz w:val="24"/>
          <w:szCs w:val="24"/>
          <w:lang w:val="it-IT"/>
        </w:rPr>
      </w:pPr>
    </w:p>
    <w:p w14:paraId="6A29A55A" w14:textId="77777777" w:rsidR="00ED7344" w:rsidRPr="00A95787" w:rsidRDefault="00ED7344" w:rsidP="00800AD8">
      <w:pPr>
        <w:ind w:right="141"/>
        <w:jc w:val="center"/>
        <w:rPr>
          <w:rFonts w:ascii="Arial" w:hAnsi="Arial" w:cs="Arial"/>
          <w:i/>
          <w:spacing w:val="-1"/>
          <w:sz w:val="24"/>
          <w:szCs w:val="24"/>
          <w:lang w:val="it-IT"/>
        </w:rPr>
      </w:pPr>
    </w:p>
    <w:p w14:paraId="5AB96FFF" w14:textId="77777777" w:rsidR="00ED7344" w:rsidRPr="00A95787" w:rsidRDefault="00ED7344" w:rsidP="00800AD8">
      <w:pPr>
        <w:ind w:right="141"/>
        <w:jc w:val="center"/>
        <w:rPr>
          <w:rFonts w:ascii="Arial" w:hAnsi="Arial" w:cs="Arial"/>
          <w:i/>
          <w:spacing w:val="-1"/>
          <w:sz w:val="24"/>
          <w:szCs w:val="24"/>
          <w:lang w:val="it-IT"/>
        </w:rPr>
      </w:pPr>
    </w:p>
    <w:p w14:paraId="170A5E9C" w14:textId="77777777" w:rsidR="00ED7344" w:rsidRPr="00A95787" w:rsidRDefault="00ED7344" w:rsidP="00800AD8">
      <w:pPr>
        <w:ind w:right="141"/>
        <w:jc w:val="center"/>
        <w:rPr>
          <w:rFonts w:ascii="Arial" w:hAnsi="Arial" w:cs="Arial"/>
          <w:i/>
          <w:spacing w:val="-1"/>
          <w:sz w:val="24"/>
          <w:szCs w:val="24"/>
          <w:lang w:val="it-IT"/>
        </w:rPr>
      </w:pPr>
    </w:p>
    <w:p w14:paraId="03DC3967" w14:textId="77777777" w:rsidR="00ED7344" w:rsidRPr="00A95787" w:rsidRDefault="00ED7344" w:rsidP="00800AD8">
      <w:pPr>
        <w:ind w:right="141"/>
        <w:jc w:val="center"/>
        <w:rPr>
          <w:rFonts w:ascii="Arial" w:hAnsi="Arial" w:cs="Arial"/>
          <w:i/>
          <w:spacing w:val="-1"/>
          <w:sz w:val="24"/>
          <w:szCs w:val="24"/>
          <w:lang w:val="it-IT"/>
        </w:rPr>
      </w:pPr>
    </w:p>
    <w:p w14:paraId="3292D6C5" w14:textId="77777777" w:rsidR="00ED7344" w:rsidRPr="00A95787" w:rsidRDefault="00ED7344" w:rsidP="00800AD8">
      <w:pPr>
        <w:ind w:right="141"/>
        <w:jc w:val="center"/>
        <w:rPr>
          <w:rFonts w:ascii="Arial" w:hAnsi="Arial" w:cs="Arial"/>
          <w:i/>
          <w:spacing w:val="-1"/>
          <w:sz w:val="24"/>
          <w:szCs w:val="24"/>
          <w:lang w:val="it-IT"/>
        </w:rPr>
      </w:pPr>
    </w:p>
    <w:p w14:paraId="46461FCE" w14:textId="77777777" w:rsidR="00ED7344" w:rsidRPr="00A95787" w:rsidRDefault="00ED7344" w:rsidP="00800AD8">
      <w:pPr>
        <w:ind w:right="141"/>
        <w:jc w:val="center"/>
        <w:rPr>
          <w:rFonts w:ascii="Arial" w:hAnsi="Arial" w:cs="Arial"/>
          <w:i/>
          <w:spacing w:val="-1"/>
          <w:sz w:val="24"/>
          <w:szCs w:val="24"/>
          <w:lang w:val="it-IT"/>
        </w:rPr>
      </w:pPr>
    </w:p>
    <w:p w14:paraId="0B3EEC51" w14:textId="77777777" w:rsidR="00ED7344" w:rsidRPr="00A95787" w:rsidRDefault="00ED7344" w:rsidP="00800AD8">
      <w:pPr>
        <w:ind w:right="141"/>
        <w:jc w:val="center"/>
        <w:rPr>
          <w:rFonts w:ascii="Arial" w:hAnsi="Arial" w:cs="Arial"/>
          <w:i/>
          <w:spacing w:val="-1"/>
          <w:sz w:val="24"/>
          <w:szCs w:val="24"/>
          <w:lang w:val="it-IT"/>
        </w:rPr>
      </w:pPr>
    </w:p>
    <w:p w14:paraId="07FCA809" w14:textId="77777777" w:rsidR="00ED7344" w:rsidRPr="00A95787" w:rsidRDefault="00ED7344" w:rsidP="00800AD8">
      <w:pPr>
        <w:ind w:right="141"/>
        <w:jc w:val="center"/>
        <w:rPr>
          <w:rFonts w:ascii="Arial" w:hAnsi="Arial" w:cs="Arial"/>
          <w:i/>
          <w:spacing w:val="-1"/>
          <w:sz w:val="24"/>
          <w:szCs w:val="24"/>
          <w:lang w:val="it-IT"/>
        </w:rPr>
      </w:pPr>
    </w:p>
    <w:p w14:paraId="02C71520" w14:textId="77777777" w:rsidR="00ED7344" w:rsidRPr="00A95787" w:rsidRDefault="00ED7344" w:rsidP="00800AD8">
      <w:pPr>
        <w:ind w:right="141"/>
        <w:jc w:val="center"/>
        <w:rPr>
          <w:rFonts w:ascii="Arial" w:hAnsi="Arial" w:cs="Arial"/>
          <w:i/>
          <w:spacing w:val="-1"/>
          <w:sz w:val="24"/>
          <w:szCs w:val="24"/>
          <w:lang w:val="it-IT"/>
        </w:rPr>
      </w:pPr>
    </w:p>
    <w:p w14:paraId="2A82146A" w14:textId="77777777" w:rsidR="00ED7344" w:rsidRDefault="00ED7344" w:rsidP="00800AD8">
      <w:pPr>
        <w:ind w:right="141"/>
        <w:jc w:val="center"/>
        <w:rPr>
          <w:rFonts w:ascii="Arial" w:hAnsi="Arial" w:cs="Arial"/>
          <w:i/>
          <w:spacing w:val="-1"/>
          <w:sz w:val="24"/>
          <w:szCs w:val="24"/>
          <w:lang w:val="it-IT"/>
        </w:rPr>
      </w:pPr>
    </w:p>
    <w:p w14:paraId="5B55EB4B" w14:textId="77777777" w:rsidR="0085126E" w:rsidRDefault="0085126E" w:rsidP="00800AD8">
      <w:pPr>
        <w:ind w:right="141"/>
        <w:jc w:val="center"/>
        <w:rPr>
          <w:rFonts w:ascii="Arial" w:hAnsi="Arial" w:cs="Arial"/>
          <w:i/>
          <w:spacing w:val="-1"/>
          <w:sz w:val="24"/>
          <w:szCs w:val="24"/>
          <w:lang w:val="it-IT"/>
        </w:rPr>
      </w:pPr>
    </w:p>
    <w:p w14:paraId="0A30835A" w14:textId="77777777" w:rsidR="0085126E" w:rsidRDefault="0085126E" w:rsidP="00800AD8">
      <w:pPr>
        <w:ind w:right="141"/>
        <w:jc w:val="center"/>
        <w:rPr>
          <w:rFonts w:ascii="Arial" w:hAnsi="Arial" w:cs="Arial"/>
          <w:i/>
          <w:spacing w:val="-1"/>
          <w:sz w:val="24"/>
          <w:szCs w:val="24"/>
          <w:lang w:val="it-IT"/>
        </w:rPr>
      </w:pPr>
    </w:p>
    <w:p w14:paraId="022BC4C7" w14:textId="77777777" w:rsidR="0085126E" w:rsidRDefault="0085126E" w:rsidP="00800AD8">
      <w:pPr>
        <w:ind w:right="141"/>
        <w:jc w:val="center"/>
        <w:rPr>
          <w:rFonts w:ascii="Arial" w:hAnsi="Arial" w:cs="Arial"/>
          <w:i/>
          <w:spacing w:val="-1"/>
          <w:sz w:val="24"/>
          <w:szCs w:val="24"/>
          <w:lang w:val="it-IT"/>
        </w:rPr>
      </w:pPr>
    </w:p>
    <w:p w14:paraId="6428B8CB" w14:textId="77777777" w:rsidR="008009AC" w:rsidRDefault="00A64B74" w:rsidP="00800AD8">
      <w:pPr>
        <w:ind w:right="141"/>
        <w:rPr>
          <w:rFonts w:ascii="Arial" w:hAnsi="Arial" w:cs="Arial"/>
          <w:i/>
          <w:spacing w:val="-1"/>
          <w:sz w:val="24"/>
          <w:szCs w:val="24"/>
          <w:lang w:val="it-IT"/>
        </w:rPr>
      </w:pPr>
      <w:r w:rsidRPr="00A95787">
        <w:rPr>
          <w:rFonts w:ascii="Arial" w:hAnsi="Arial" w:cs="Arial"/>
          <w:i/>
          <w:spacing w:val="-1"/>
          <w:sz w:val="24"/>
          <w:szCs w:val="24"/>
          <w:lang w:val="it-IT"/>
        </w:rPr>
        <w:t xml:space="preserve"> </w:t>
      </w:r>
    </w:p>
    <w:p w14:paraId="09462DED" w14:textId="77777777" w:rsidR="005D069A" w:rsidRDefault="005D069A" w:rsidP="00800AD8">
      <w:pPr>
        <w:ind w:right="141"/>
        <w:rPr>
          <w:rFonts w:ascii="Arial" w:hAnsi="Arial" w:cs="Arial"/>
          <w:i/>
          <w:spacing w:val="-1"/>
          <w:sz w:val="24"/>
          <w:szCs w:val="24"/>
          <w:lang w:val="it-IT"/>
        </w:rPr>
      </w:pPr>
    </w:p>
    <w:p w14:paraId="645C8FF9" w14:textId="77777777" w:rsidR="005D069A" w:rsidRDefault="005D069A" w:rsidP="00800AD8">
      <w:pPr>
        <w:ind w:right="141"/>
        <w:rPr>
          <w:rFonts w:ascii="Arial" w:hAnsi="Arial" w:cs="Arial"/>
          <w:i/>
          <w:spacing w:val="-1"/>
          <w:sz w:val="24"/>
          <w:szCs w:val="24"/>
          <w:lang w:val="it-IT"/>
        </w:rPr>
      </w:pPr>
    </w:p>
    <w:p w14:paraId="4E0C2A1C" w14:textId="77777777" w:rsidR="005D069A" w:rsidRDefault="005D069A" w:rsidP="00800AD8">
      <w:pPr>
        <w:ind w:right="141"/>
        <w:rPr>
          <w:rFonts w:ascii="Arial" w:hAnsi="Arial" w:cs="Arial"/>
          <w:i/>
          <w:spacing w:val="-1"/>
          <w:sz w:val="24"/>
          <w:szCs w:val="24"/>
          <w:lang w:val="it-IT"/>
        </w:rPr>
      </w:pPr>
    </w:p>
    <w:p w14:paraId="43B8482B" w14:textId="77777777" w:rsidR="005D069A" w:rsidRDefault="005D069A" w:rsidP="00800AD8">
      <w:pPr>
        <w:ind w:right="141"/>
        <w:rPr>
          <w:rFonts w:ascii="Arial" w:hAnsi="Arial" w:cs="Arial"/>
          <w:i/>
          <w:spacing w:val="-1"/>
          <w:sz w:val="24"/>
          <w:szCs w:val="24"/>
          <w:lang w:val="it-IT"/>
        </w:rPr>
      </w:pPr>
    </w:p>
    <w:p w14:paraId="0FB564DA" w14:textId="77777777" w:rsidR="005D069A" w:rsidRDefault="005D069A" w:rsidP="00800AD8">
      <w:pPr>
        <w:ind w:right="141"/>
        <w:rPr>
          <w:rFonts w:ascii="Arial" w:hAnsi="Arial" w:cs="Arial"/>
          <w:i/>
          <w:spacing w:val="-1"/>
          <w:sz w:val="24"/>
          <w:szCs w:val="24"/>
          <w:lang w:val="it-IT"/>
        </w:rPr>
      </w:pPr>
    </w:p>
    <w:p w14:paraId="3CEAC0C2" w14:textId="77777777" w:rsidR="005D069A" w:rsidRDefault="005D069A" w:rsidP="00800AD8">
      <w:pPr>
        <w:ind w:right="141"/>
        <w:rPr>
          <w:rFonts w:ascii="Arial" w:hAnsi="Arial" w:cs="Arial"/>
          <w:i/>
          <w:spacing w:val="-1"/>
          <w:sz w:val="24"/>
          <w:szCs w:val="24"/>
          <w:lang w:val="it-IT"/>
        </w:rPr>
      </w:pPr>
    </w:p>
    <w:p w14:paraId="14F1A9D9" w14:textId="77777777" w:rsidR="005D069A" w:rsidRDefault="005D069A" w:rsidP="00800AD8">
      <w:pPr>
        <w:ind w:right="141"/>
        <w:rPr>
          <w:rFonts w:ascii="Arial" w:hAnsi="Arial" w:cs="Arial"/>
          <w:i/>
          <w:spacing w:val="-1"/>
          <w:sz w:val="24"/>
          <w:szCs w:val="24"/>
          <w:lang w:val="it-IT"/>
        </w:rPr>
      </w:pPr>
    </w:p>
    <w:p w14:paraId="160D955E" w14:textId="77777777" w:rsidR="005D069A" w:rsidRDefault="005D069A" w:rsidP="00800AD8">
      <w:pPr>
        <w:ind w:right="141"/>
        <w:rPr>
          <w:rFonts w:ascii="Arial" w:hAnsi="Arial" w:cs="Arial"/>
          <w:i/>
          <w:spacing w:val="-1"/>
          <w:sz w:val="24"/>
          <w:szCs w:val="24"/>
          <w:lang w:val="it-IT"/>
        </w:rPr>
      </w:pPr>
    </w:p>
    <w:p w14:paraId="2227FF15" w14:textId="77777777" w:rsidR="005D069A" w:rsidRDefault="005D069A" w:rsidP="00800AD8">
      <w:pPr>
        <w:ind w:right="141"/>
        <w:rPr>
          <w:rFonts w:ascii="Arial" w:hAnsi="Arial" w:cs="Arial"/>
          <w:i/>
          <w:spacing w:val="-1"/>
          <w:sz w:val="24"/>
          <w:szCs w:val="24"/>
          <w:lang w:val="it-IT"/>
        </w:rPr>
      </w:pPr>
    </w:p>
    <w:p w14:paraId="73718A7D" w14:textId="77777777" w:rsidR="005D069A" w:rsidRDefault="005D069A" w:rsidP="00800AD8">
      <w:pPr>
        <w:ind w:right="141"/>
        <w:rPr>
          <w:rFonts w:ascii="Arial" w:hAnsi="Arial" w:cs="Arial"/>
          <w:i/>
          <w:spacing w:val="-1"/>
          <w:sz w:val="24"/>
          <w:szCs w:val="24"/>
          <w:lang w:val="it-IT"/>
        </w:rPr>
      </w:pPr>
    </w:p>
    <w:p w14:paraId="65DAD0A6" w14:textId="77777777" w:rsidR="00B01A88" w:rsidRPr="004B2720" w:rsidRDefault="008724EA" w:rsidP="004B2720">
      <w:pPr>
        <w:ind w:right="141"/>
        <w:jc w:val="both"/>
        <w:rPr>
          <w:rFonts w:ascii="Arial" w:hAnsi="Arial" w:cs="Arial"/>
          <w:spacing w:val="-1"/>
          <w:sz w:val="14"/>
          <w:szCs w:val="24"/>
          <w:lang w:val="it-IT"/>
        </w:rPr>
      </w:pPr>
      <w:r w:rsidRPr="004B2720">
        <w:rPr>
          <w:rFonts w:ascii="Arial" w:hAnsi="Arial" w:cs="Arial"/>
          <w:spacing w:val="-1"/>
          <w:sz w:val="14"/>
          <w:szCs w:val="24"/>
          <w:lang w:val="it-IT"/>
        </w:rPr>
        <w:t xml:space="preserve"> Nel corso del 2020 è stata rivista la modalità di presentazione delle componenti economiche del business finanziario, mediante la classificazione nei ricavi del conto economico degli oneri derivanti da operatività finanziaria in precedenza esposti tra i costi. Al fine di consentire un confronto omogeneo, si è proceduto ad adeguare alla nuova esposizione il valore dei ricavi del 2019.</w:t>
      </w:r>
    </w:p>
    <w:p w14:paraId="1683583C" w14:textId="77777777" w:rsidR="00D01B9F" w:rsidRPr="00426E91" w:rsidRDefault="00F1182D" w:rsidP="00800AD8">
      <w:pPr>
        <w:ind w:right="141"/>
        <w:jc w:val="center"/>
        <w:rPr>
          <w:rFonts w:ascii="Arial" w:eastAsia="Arial" w:hAnsi="Arial" w:cs="Arial"/>
          <w:sz w:val="24"/>
          <w:szCs w:val="24"/>
          <w:lang w:val="it-IT"/>
        </w:rPr>
      </w:pPr>
      <w:r w:rsidRPr="00A95787">
        <w:rPr>
          <w:rFonts w:ascii="Arial" w:hAnsi="Arial" w:cs="Arial"/>
          <w:i/>
          <w:spacing w:val="-1"/>
          <w:sz w:val="24"/>
          <w:szCs w:val="24"/>
          <w:lang w:val="it-IT"/>
        </w:rPr>
        <w:t>***</w:t>
      </w:r>
    </w:p>
    <w:p w14:paraId="47DCA6CD" w14:textId="77777777" w:rsidR="00820C07" w:rsidRDefault="00820C07" w:rsidP="00800AD8">
      <w:pPr>
        <w:ind w:right="141"/>
        <w:jc w:val="both"/>
        <w:rPr>
          <w:rFonts w:ascii="Arial" w:hAnsi="Arial" w:cs="Arial"/>
          <w:i/>
          <w:lang w:val="it-IT"/>
        </w:rPr>
      </w:pPr>
      <w:r w:rsidRPr="00820C07">
        <w:rPr>
          <w:rFonts w:ascii="Arial" w:hAnsi="Arial" w:cs="Arial"/>
          <w:i/>
          <w:lang w:val="it-IT"/>
        </w:rPr>
        <w:t>Oltre agli indicatori finanziari previsti dai principi contabili IFRS,</w:t>
      </w:r>
      <w:r>
        <w:rPr>
          <w:rFonts w:ascii="Arial" w:hAnsi="Arial" w:cs="Arial"/>
          <w:i/>
          <w:lang w:val="it-IT"/>
        </w:rPr>
        <w:t xml:space="preserve"> Poste Italiane utilizza alcuni </w:t>
      </w:r>
      <w:r w:rsidRPr="00820C07">
        <w:rPr>
          <w:rFonts w:ascii="Arial" w:hAnsi="Arial" w:cs="Arial"/>
          <w:i/>
          <w:lang w:val="it-IT"/>
        </w:rPr>
        <w:t>indicatori alternativi di performance, con lo scopo di fornire una rappresentazione più̀ chiara</w:t>
      </w:r>
      <w:r>
        <w:rPr>
          <w:rFonts w:ascii="Arial" w:hAnsi="Arial" w:cs="Arial"/>
          <w:i/>
          <w:lang w:val="it-IT"/>
        </w:rPr>
        <w:t xml:space="preserve"> </w:t>
      </w:r>
      <w:r w:rsidRPr="00820C07">
        <w:rPr>
          <w:rFonts w:ascii="Arial" w:hAnsi="Arial" w:cs="Arial"/>
          <w:i/>
          <w:lang w:val="it-IT"/>
        </w:rPr>
        <w:t>dei risultati economici e finanziari. Il significato e la composizione di tali indicatori sono</w:t>
      </w:r>
      <w:r>
        <w:rPr>
          <w:rFonts w:ascii="Arial" w:hAnsi="Arial" w:cs="Arial"/>
          <w:i/>
          <w:lang w:val="it-IT"/>
        </w:rPr>
        <w:t xml:space="preserve"> </w:t>
      </w:r>
      <w:r w:rsidRPr="00820C07">
        <w:rPr>
          <w:rFonts w:ascii="Arial" w:hAnsi="Arial" w:cs="Arial"/>
          <w:i/>
          <w:lang w:val="it-IT"/>
        </w:rPr>
        <w:t>descritti nell’allegato, conformemente alle Linee Guida ESMA/2015/1415 del 5 ottobre 2015.</w:t>
      </w:r>
    </w:p>
    <w:p w14:paraId="76F7D85E" w14:textId="77777777" w:rsidR="00820C07" w:rsidRPr="00820C07" w:rsidRDefault="00820C07" w:rsidP="00800AD8">
      <w:pPr>
        <w:ind w:right="141"/>
        <w:jc w:val="both"/>
        <w:rPr>
          <w:rFonts w:ascii="Arial" w:hAnsi="Arial" w:cs="Arial"/>
          <w:i/>
          <w:sz w:val="14"/>
          <w:lang w:val="it-IT"/>
        </w:rPr>
      </w:pPr>
    </w:p>
    <w:p w14:paraId="1D347C72" w14:textId="77777777" w:rsidR="00531129" w:rsidRDefault="00820C07" w:rsidP="00800AD8">
      <w:pPr>
        <w:ind w:right="141"/>
        <w:jc w:val="both"/>
        <w:rPr>
          <w:rFonts w:ascii="Arial" w:hAnsi="Arial" w:cs="Arial"/>
          <w:i/>
          <w:lang w:val="it-IT"/>
        </w:rPr>
      </w:pPr>
      <w:r w:rsidRPr="00820C07">
        <w:rPr>
          <w:rFonts w:ascii="Arial" w:hAnsi="Arial" w:cs="Arial"/>
          <w:i/>
          <w:lang w:val="it-IT"/>
        </w:rPr>
        <w:t>Si allegano al presente comunicato gli schemi di stato patrimoniale consolidato</w:t>
      </w:r>
      <w:r w:rsidR="0035532D">
        <w:rPr>
          <w:rFonts w:ascii="Arial" w:hAnsi="Arial" w:cs="Arial"/>
          <w:i/>
          <w:lang w:val="it-IT"/>
        </w:rPr>
        <w:t xml:space="preserve"> e il </w:t>
      </w:r>
      <w:r w:rsidRPr="00820C07">
        <w:rPr>
          <w:rFonts w:ascii="Arial" w:hAnsi="Arial" w:cs="Arial"/>
          <w:i/>
          <w:lang w:val="it-IT"/>
        </w:rPr>
        <w:t>prospetto</w:t>
      </w:r>
      <w:r>
        <w:rPr>
          <w:rFonts w:ascii="Arial" w:hAnsi="Arial" w:cs="Arial"/>
          <w:i/>
          <w:lang w:val="it-IT"/>
        </w:rPr>
        <w:t xml:space="preserve"> </w:t>
      </w:r>
      <w:r w:rsidRPr="00820C07">
        <w:rPr>
          <w:rFonts w:ascii="Arial" w:hAnsi="Arial" w:cs="Arial"/>
          <w:i/>
          <w:lang w:val="it-IT"/>
        </w:rPr>
        <w:t>dell’utile/(perdita) del Gruppo Poste Italiane.</w:t>
      </w:r>
    </w:p>
    <w:p w14:paraId="0196E348" w14:textId="77777777" w:rsidR="005D069A" w:rsidRPr="00820C07" w:rsidRDefault="005D069A" w:rsidP="00800AD8">
      <w:pPr>
        <w:ind w:right="141"/>
        <w:jc w:val="center"/>
        <w:rPr>
          <w:rFonts w:ascii="Arial" w:hAnsi="Arial" w:cs="Arial"/>
          <w:i/>
          <w:spacing w:val="-1"/>
          <w:sz w:val="14"/>
          <w:szCs w:val="24"/>
          <w:lang w:val="it-IT"/>
        </w:rPr>
      </w:pPr>
    </w:p>
    <w:p w14:paraId="1499E7AC" w14:textId="77777777" w:rsidR="005D069A" w:rsidRDefault="00B24D63" w:rsidP="00800AD8">
      <w:pPr>
        <w:ind w:right="141"/>
        <w:jc w:val="center"/>
        <w:rPr>
          <w:rFonts w:ascii="Arial" w:hAnsi="Arial" w:cs="Arial"/>
          <w:b/>
          <w:spacing w:val="-1"/>
          <w:sz w:val="24"/>
          <w:szCs w:val="24"/>
          <w:lang w:val="it-IT"/>
        </w:rPr>
      </w:pPr>
      <w:r w:rsidRPr="00A95787">
        <w:rPr>
          <w:rFonts w:ascii="Arial" w:hAnsi="Arial" w:cs="Arial"/>
          <w:i/>
          <w:spacing w:val="-1"/>
          <w:sz w:val="24"/>
          <w:szCs w:val="24"/>
          <w:lang w:val="it-IT"/>
        </w:rPr>
        <w:t>***</w:t>
      </w:r>
      <w:r w:rsidR="005D069A">
        <w:rPr>
          <w:rFonts w:ascii="Arial" w:hAnsi="Arial" w:cs="Arial"/>
          <w:b/>
          <w:spacing w:val="-1"/>
          <w:sz w:val="24"/>
          <w:szCs w:val="24"/>
          <w:lang w:val="it-IT"/>
        </w:rPr>
        <w:br w:type="page"/>
      </w:r>
    </w:p>
    <w:p w14:paraId="6F5972E5" w14:textId="7C58C738" w:rsidR="000D118F" w:rsidRPr="009F1792" w:rsidRDefault="00EE6EE7" w:rsidP="00800AD8">
      <w:pPr>
        <w:spacing w:before="74" w:line="243" w:lineRule="auto"/>
        <w:ind w:right="141"/>
        <w:jc w:val="both"/>
        <w:rPr>
          <w:rFonts w:ascii="Arial" w:hAnsi="Arial" w:cs="Arial"/>
          <w:i/>
          <w:spacing w:val="-11"/>
          <w:sz w:val="24"/>
          <w:szCs w:val="24"/>
          <w:lang w:val="it-IT"/>
        </w:rPr>
      </w:pPr>
      <w:r w:rsidRPr="009F1792">
        <w:rPr>
          <w:rFonts w:ascii="Arial" w:hAnsi="Arial" w:cs="Arial"/>
          <w:b/>
          <w:spacing w:val="-1"/>
          <w:sz w:val="24"/>
          <w:szCs w:val="24"/>
          <w:lang w:val="it-IT"/>
        </w:rPr>
        <w:lastRenderedPageBreak/>
        <w:t>CORRISPONDENZA, PACCHI E DISTRIBUZIONE</w:t>
      </w:r>
      <w:r w:rsidR="00CC6A37" w:rsidRPr="009F1792">
        <w:rPr>
          <w:rFonts w:ascii="Arial" w:hAnsi="Arial" w:cs="Arial"/>
          <w:b/>
          <w:spacing w:val="-1"/>
          <w:sz w:val="24"/>
          <w:szCs w:val="24"/>
          <w:lang w:val="it-IT"/>
        </w:rPr>
        <w:t xml:space="preserve"> </w:t>
      </w:r>
      <w:r w:rsidR="00DB6AD2">
        <w:rPr>
          <w:rFonts w:ascii="Arial" w:hAnsi="Arial" w:cs="Arial"/>
          <w:b/>
          <w:spacing w:val="-1"/>
          <w:sz w:val="24"/>
          <w:szCs w:val="24"/>
          <w:lang w:val="it-IT"/>
        </w:rPr>
        <w:t xml:space="preserve">- </w:t>
      </w:r>
      <w:r w:rsidR="00DB6AD2">
        <w:rPr>
          <w:rFonts w:ascii="Arial" w:hAnsi="Arial" w:cs="Arial"/>
          <w:i/>
          <w:spacing w:val="-11"/>
          <w:sz w:val="24"/>
          <w:szCs w:val="24"/>
          <w:lang w:val="it-IT"/>
        </w:rPr>
        <w:t>MIGLIORAMENTO DEL RISULTATO OPERATIVO (</w:t>
      </w:r>
      <w:r w:rsidR="00DB6AD2" w:rsidRPr="00DB6AD2">
        <w:rPr>
          <w:rFonts w:ascii="Arial" w:hAnsi="Arial" w:cs="Arial"/>
          <w:i/>
          <w:spacing w:val="-11"/>
          <w:sz w:val="24"/>
          <w:szCs w:val="24"/>
          <w:lang w:val="it-IT"/>
        </w:rPr>
        <w:t>EBIT</w:t>
      </w:r>
      <w:r w:rsidR="00DB6AD2">
        <w:rPr>
          <w:rFonts w:ascii="Arial" w:hAnsi="Arial" w:cs="Arial"/>
          <w:i/>
          <w:spacing w:val="-11"/>
          <w:sz w:val="24"/>
          <w:szCs w:val="24"/>
          <w:lang w:val="it-IT"/>
        </w:rPr>
        <w:t xml:space="preserve">) </w:t>
      </w:r>
      <w:r w:rsidR="00DB6AD2" w:rsidRPr="00DB6AD2">
        <w:rPr>
          <w:rFonts w:ascii="Arial" w:hAnsi="Arial" w:cs="Arial"/>
          <w:i/>
          <w:spacing w:val="-11"/>
          <w:sz w:val="24"/>
          <w:szCs w:val="24"/>
          <w:lang w:val="it-IT"/>
        </w:rPr>
        <w:t xml:space="preserve">NEL QUARTO TRIMESTRE DEL </w:t>
      </w:r>
      <w:r w:rsidR="00DB6AD2">
        <w:rPr>
          <w:rFonts w:ascii="Arial" w:hAnsi="Arial" w:cs="Arial"/>
          <w:i/>
          <w:spacing w:val="-11"/>
          <w:sz w:val="24"/>
          <w:szCs w:val="24"/>
          <w:lang w:val="it-IT"/>
        </w:rPr>
        <w:t>20</w:t>
      </w:r>
      <w:r w:rsidR="00DB6AD2" w:rsidRPr="00DB6AD2">
        <w:rPr>
          <w:rFonts w:ascii="Arial" w:hAnsi="Arial" w:cs="Arial"/>
          <w:i/>
          <w:spacing w:val="-11"/>
          <w:sz w:val="24"/>
          <w:szCs w:val="24"/>
          <w:lang w:val="it-IT"/>
        </w:rPr>
        <w:t>20</w:t>
      </w:r>
      <w:r w:rsidR="00DB6AD2">
        <w:rPr>
          <w:rFonts w:ascii="Arial" w:hAnsi="Arial" w:cs="Arial"/>
          <w:i/>
          <w:spacing w:val="-11"/>
          <w:sz w:val="24"/>
          <w:szCs w:val="24"/>
          <w:lang w:val="it-IT"/>
        </w:rPr>
        <w:t xml:space="preserve"> </w:t>
      </w:r>
      <w:r w:rsidR="004E0C01">
        <w:rPr>
          <w:rFonts w:ascii="Arial" w:hAnsi="Arial" w:cs="Arial"/>
          <w:i/>
          <w:spacing w:val="-11"/>
          <w:sz w:val="24"/>
          <w:szCs w:val="24"/>
          <w:lang w:val="it-IT"/>
        </w:rPr>
        <w:t>–</w:t>
      </w:r>
      <w:r w:rsidR="00DB6AD2" w:rsidRPr="00DB6AD2">
        <w:rPr>
          <w:rFonts w:ascii="Arial" w:hAnsi="Arial" w:cs="Arial"/>
          <w:i/>
          <w:spacing w:val="-11"/>
          <w:sz w:val="24"/>
          <w:szCs w:val="24"/>
          <w:lang w:val="it-IT"/>
        </w:rPr>
        <w:t xml:space="preserve"> CRESCITA </w:t>
      </w:r>
      <w:r w:rsidR="00DB6AD2">
        <w:rPr>
          <w:rFonts w:ascii="Arial" w:hAnsi="Arial" w:cs="Arial"/>
          <w:i/>
          <w:spacing w:val="-11"/>
          <w:sz w:val="24"/>
          <w:szCs w:val="24"/>
          <w:lang w:val="it-IT"/>
        </w:rPr>
        <w:t>RECORD</w:t>
      </w:r>
      <w:r w:rsidR="00DB6AD2" w:rsidRPr="00DB6AD2">
        <w:rPr>
          <w:rFonts w:ascii="Arial" w:hAnsi="Arial" w:cs="Arial"/>
          <w:i/>
          <w:spacing w:val="-11"/>
          <w:sz w:val="24"/>
          <w:szCs w:val="24"/>
          <w:lang w:val="it-IT"/>
        </w:rPr>
        <w:t xml:space="preserve"> DEI RICAVI D</w:t>
      </w:r>
      <w:r w:rsidR="00DB6AD2">
        <w:rPr>
          <w:rFonts w:ascii="Arial" w:hAnsi="Arial" w:cs="Arial"/>
          <w:i/>
          <w:spacing w:val="-11"/>
          <w:sz w:val="24"/>
          <w:szCs w:val="24"/>
          <w:lang w:val="it-IT"/>
        </w:rPr>
        <w:t>A</w:t>
      </w:r>
      <w:r w:rsidR="00DB6AD2" w:rsidRPr="00DB6AD2">
        <w:rPr>
          <w:rFonts w:ascii="Arial" w:hAnsi="Arial" w:cs="Arial"/>
          <w:i/>
          <w:spacing w:val="-11"/>
          <w:sz w:val="24"/>
          <w:szCs w:val="24"/>
          <w:lang w:val="it-IT"/>
        </w:rPr>
        <w:t xml:space="preserve"> PACCHI </w:t>
      </w:r>
      <w:r w:rsidR="00B029BE">
        <w:rPr>
          <w:rFonts w:ascii="Arial" w:hAnsi="Arial" w:cs="Arial"/>
          <w:i/>
          <w:spacing w:val="-11"/>
          <w:sz w:val="24"/>
          <w:szCs w:val="24"/>
          <w:lang w:val="it-IT"/>
        </w:rPr>
        <w:t xml:space="preserve">CHE </w:t>
      </w:r>
      <w:r w:rsidR="00DB6AD2">
        <w:rPr>
          <w:rFonts w:ascii="Arial" w:hAnsi="Arial" w:cs="Arial"/>
          <w:i/>
          <w:spacing w:val="-11"/>
          <w:sz w:val="24"/>
          <w:szCs w:val="24"/>
          <w:lang w:val="it-IT"/>
        </w:rPr>
        <w:t xml:space="preserve">COMPENSA TOTALMENTE </w:t>
      </w:r>
      <w:r w:rsidR="004E0C01">
        <w:rPr>
          <w:rFonts w:ascii="Arial" w:hAnsi="Arial" w:cs="Arial"/>
          <w:i/>
          <w:spacing w:val="-11"/>
          <w:sz w:val="24"/>
          <w:szCs w:val="24"/>
          <w:lang w:val="it-IT"/>
        </w:rPr>
        <w:t>IL CALO</w:t>
      </w:r>
      <w:r w:rsidR="00DB6AD2">
        <w:rPr>
          <w:rFonts w:ascii="Arial" w:hAnsi="Arial" w:cs="Arial"/>
          <w:i/>
          <w:spacing w:val="-11"/>
          <w:sz w:val="24"/>
          <w:szCs w:val="24"/>
          <w:lang w:val="it-IT"/>
        </w:rPr>
        <w:t xml:space="preserve"> DEI RICAVI DA CORRISPONDENZA</w:t>
      </w:r>
    </w:p>
    <w:p w14:paraId="5599B67C" w14:textId="77777777" w:rsidR="004B4CB9" w:rsidRPr="005B1989" w:rsidRDefault="00224FAD" w:rsidP="00800AD8">
      <w:pPr>
        <w:spacing w:before="74" w:line="243" w:lineRule="auto"/>
        <w:ind w:right="141"/>
        <w:rPr>
          <w:rFonts w:ascii="Arial" w:hAnsi="Arial" w:cs="Arial"/>
          <w:iCs/>
          <w:color w:val="000000" w:themeColor="text1"/>
          <w:spacing w:val="-11"/>
          <w:sz w:val="24"/>
          <w:szCs w:val="24"/>
          <w:lang w:val="it-IT"/>
        </w:rPr>
      </w:pPr>
      <w:r>
        <w:rPr>
          <w:noProof/>
        </w:rPr>
        <w:object w:dxaOrig="1440" w:dyaOrig="1440" w14:anchorId="30BFFFFD">
          <v:shape id="_x0000_s1098" type="#_x0000_t75" style="position:absolute;margin-left:.3pt;margin-top:3.4pt;width:476.2pt;height:217.7pt;z-index:251890688;mso-position-horizontal:absolute;mso-position-horizontal-relative:text;mso-position-vertical:absolute;mso-position-vertical-relative:text">
            <v:imagedata r:id="rId17" o:title=""/>
            <o:lock v:ext="edit" aspectratio="f"/>
          </v:shape>
          <o:OLEObject Type="Link" ProgID="Excel.Sheet.12" ShapeID="_x0000_s1098" DrawAspect="Content" r:id="rId18" UpdateMode="Always">
            <o:LinkType>EnhancedMetaFile</o:LinkType>
            <o:LockedField>false</o:LockedField>
          </o:OLEObject>
        </w:object>
      </w:r>
    </w:p>
    <w:p w14:paraId="04FA9BE0" w14:textId="77777777" w:rsidR="004B4CB9" w:rsidRPr="00A95787" w:rsidRDefault="004B4CB9" w:rsidP="00800AD8">
      <w:pPr>
        <w:spacing w:before="74" w:line="243" w:lineRule="auto"/>
        <w:ind w:left="119" w:right="141"/>
        <w:rPr>
          <w:rFonts w:ascii="Arial" w:hAnsi="Arial" w:cs="Arial"/>
          <w:i/>
          <w:color w:val="000000" w:themeColor="text1"/>
          <w:spacing w:val="-11"/>
          <w:sz w:val="24"/>
          <w:szCs w:val="24"/>
          <w:lang w:val="it-IT"/>
        </w:rPr>
      </w:pPr>
    </w:p>
    <w:p w14:paraId="1D3A9846" w14:textId="77777777" w:rsidR="004B4CB9" w:rsidRPr="00A95787" w:rsidRDefault="004B4CB9" w:rsidP="00800AD8">
      <w:pPr>
        <w:spacing w:before="74" w:line="243" w:lineRule="auto"/>
        <w:ind w:left="119" w:right="141"/>
        <w:rPr>
          <w:rFonts w:ascii="Arial" w:hAnsi="Arial" w:cs="Arial"/>
          <w:i/>
          <w:color w:val="000000" w:themeColor="text1"/>
          <w:spacing w:val="-11"/>
          <w:sz w:val="24"/>
          <w:szCs w:val="24"/>
          <w:lang w:val="it-IT"/>
        </w:rPr>
      </w:pPr>
    </w:p>
    <w:p w14:paraId="6BF07C3C" w14:textId="77777777" w:rsidR="002161B5" w:rsidRDefault="002161B5" w:rsidP="00800AD8">
      <w:pPr>
        <w:pStyle w:val="Corpotesto"/>
        <w:spacing w:line="361" w:lineRule="auto"/>
        <w:ind w:left="0" w:right="141"/>
        <w:jc w:val="both"/>
        <w:rPr>
          <w:rFonts w:cs="Arial"/>
          <w:color w:val="FF0000"/>
          <w:sz w:val="24"/>
          <w:szCs w:val="24"/>
          <w:lang w:val="it-IT"/>
        </w:rPr>
      </w:pPr>
    </w:p>
    <w:p w14:paraId="03DAFC97" w14:textId="77777777" w:rsidR="002161B5" w:rsidRDefault="002161B5" w:rsidP="00800AD8">
      <w:pPr>
        <w:pStyle w:val="Corpotesto"/>
        <w:spacing w:line="361" w:lineRule="auto"/>
        <w:ind w:left="0" w:right="141"/>
        <w:jc w:val="both"/>
        <w:rPr>
          <w:rFonts w:cs="Arial"/>
          <w:color w:val="FF0000"/>
          <w:sz w:val="24"/>
          <w:szCs w:val="24"/>
          <w:lang w:val="it-IT"/>
        </w:rPr>
      </w:pPr>
    </w:p>
    <w:p w14:paraId="0318EAD3" w14:textId="77777777" w:rsidR="002161B5" w:rsidRDefault="002161B5" w:rsidP="00800AD8">
      <w:pPr>
        <w:pStyle w:val="Corpotesto"/>
        <w:spacing w:line="361" w:lineRule="auto"/>
        <w:ind w:left="0" w:right="141"/>
        <w:jc w:val="both"/>
        <w:rPr>
          <w:rFonts w:cs="Arial"/>
          <w:color w:val="FF0000"/>
          <w:sz w:val="24"/>
          <w:szCs w:val="24"/>
          <w:lang w:val="it-IT"/>
        </w:rPr>
      </w:pPr>
    </w:p>
    <w:p w14:paraId="6DF55C71" w14:textId="77777777" w:rsidR="002161B5" w:rsidRDefault="002161B5" w:rsidP="00800AD8">
      <w:pPr>
        <w:pStyle w:val="Corpotesto"/>
        <w:spacing w:line="361" w:lineRule="auto"/>
        <w:ind w:left="0" w:right="141"/>
        <w:jc w:val="both"/>
        <w:rPr>
          <w:rFonts w:cs="Arial"/>
          <w:color w:val="FF0000"/>
          <w:sz w:val="24"/>
          <w:szCs w:val="24"/>
          <w:lang w:val="it-IT"/>
        </w:rPr>
      </w:pPr>
    </w:p>
    <w:p w14:paraId="78E8594E" w14:textId="77777777" w:rsidR="002161B5" w:rsidRDefault="002161B5" w:rsidP="00800AD8">
      <w:pPr>
        <w:pStyle w:val="Corpotesto"/>
        <w:spacing w:line="361" w:lineRule="auto"/>
        <w:ind w:left="0" w:right="141"/>
        <w:jc w:val="both"/>
        <w:rPr>
          <w:rFonts w:cs="Arial"/>
          <w:color w:val="FF0000"/>
          <w:sz w:val="24"/>
          <w:szCs w:val="24"/>
          <w:lang w:val="it-IT"/>
        </w:rPr>
      </w:pPr>
    </w:p>
    <w:p w14:paraId="04B6F8A8" w14:textId="77777777" w:rsidR="002161B5" w:rsidRDefault="002161B5" w:rsidP="00800AD8">
      <w:pPr>
        <w:pStyle w:val="Corpotesto"/>
        <w:spacing w:line="361" w:lineRule="auto"/>
        <w:ind w:left="0" w:right="141"/>
        <w:jc w:val="both"/>
        <w:rPr>
          <w:rFonts w:cs="Arial"/>
          <w:color w:val="FF0000"/>
          <w:sz w:val="24"/>
          <w:szCs w:val="24"/>
          <w:lang w:val="it-IT"/>
        </w:rPr>
      </w:pPr>
    </w:p>
    <w:p w14:paraId="7A6DE71F" w14:textId="77777777" w:rsidR="002161B5" w:rsidRDefault="002161B5" w:rsidP="00800AD8">
      <w:pPr>
        <w:pStyle w:val="Corpotesto"/>
        <w:spacing w:line="361" w:lineRule="auto"/>
        <w:ind w:left="0" w:right="141"/>
        <w:jc w:val="both"/>
        <w:rPr>
          <w:rFonts w:cs="Arial"/>
          <w:color w:val="FF0000"/>
          <w:sz w:val="24"/>
          <w:szCs w:val="24"/>
          <w:lang w:val="it-IT"/>
        </w:rPr>
      </w:pPr>
    </w:p>
    <w:p w14:paraId="654882E6" w14:textId="77777777" w:rsidR="002161B5" w:rsidRDefault="002161B5" w:rsidP="00800AD8">
      <w:pPr>
        <w:pStyle w:val="Corpotesto"/>
        <w:spacing w:line="361" w:lineRule="auto"/>
        <w:ind w:left="0" w:right="141"/>
        <w:jc w:val="both"/>
        <w:rPr>
          <w:rFonts w:cs="Arial"/>
          <w:color w:val="FF0000"/>
          <w:sz w:val="24"/>
          <w:szCs w:val="24"/>
          <w:lang w:val="it-IT"/>
        </w:rPr>
      </w:pPr>
    </w:p>
    <w:p w14:paraId="29D2AE76" w14:textId="77777777" w:rsidR="00DB6AD2" w:rsidRDefault="00DB6AD2" w:rsidP="00800AD8">
      <w:pPr>
        <w:pStyle w:val="Corpotesto"/>
        <w:spacing w:line="361" w:lineRule="auto"/>
        <w:ind w:left="0" w:right="141"/>
        <w:jc w:val="both"/>
        <w:rPr>
          <w:rFonts w:cs="Arial"/>
          <w:color w:val="FF0000"/>
          <w:sz w:val="24"/>
          <w:szCs w:val="24"/>
          <w:lang w:val="it-IT"/>
        </w:rPr>
      </w:pPr>
    </w:p>
    <w:p w14:paraId="127BB6D8" w14:textId="3A654FF4" w:rsidR="00DB6AD2" w:rsidRPr="00DB6AD2" w:rsidRDefault="00DB6AD2" w:rsidP="00800AD8">
      <w:pPr>
        <w:pStyle w:val="Corpotesto"/>
        <w:spacing w:line="361" w:lineRule="auto"/>
        <w:ind w:left="0" w:right="141"/>
        <w:jc w:val="both"/>
        <w:rPr>
          <w:rFonts w:cs="Arial"/>
          <w:sz w:val="24"/>
          <w:szCs w:val="24"/>
          <w:lang w:val="it-IT"/>
        </w:rPr>
      </w:pPr>
      <w:r>
        <w:rPr>
          <w:rFonts w:cs="Arial"/>
          <w:sz w:val="24"/>
          <w:szCs w:val="24"/>
          <w:lang w:val="it-IT"/>
        </w:rPr>
        <w:t>N</w:t>
      </w:r>
      <w:r w:rsidRPr="00DB6AD2">
        <w:rPr>
          <w:rFonts w:cs="Arial"/>
          <w:sz w:val="24"/>
          <w:szCs w:val="24"/>
          <w:lang w:val="it-IT"/>
        </w:rPr>
        <w:t xml:space="preserve">el quarto trimestre i ricavi del </w:t>
      </w:r>
      <w:r w:rsidR="00004C74">
        <w:rPr>
          <w:rFonts w:cs="Arial"/>
          <w:sz w:val="24"/>
          <w:szCs w:val="24"/>
          <w:lang w:val="it-IT"/>
        </w:rPr>
        <w:t>settore</w:t>
      </w:r>
      <w:r w:rsidRPr="00DB6AD2">
        <w:rPr>
          <w:rFonts w:cs="Arial"/>
          <w:sz w:val="24"/>
          <w:szCs w:val="24"/>
          <w:lang w:val="it-IT"/>
        </w:rPr>
        <w:t xml:space="preserve"> </w:t>
      </w:r>
      <w:r w:rsidR="00004C74">
        <w:rPr>
          <w:rFonts w:cs="Arial"/>
          <w:sz w:val="24"/>
          <w:szCs w:val="24"/>
          <w:lang w:val="it-IT"/>
        </w:rPr>
        <w:t>Corrispondenza, P</w:t>
      </w:r>
      <w:r w:rsidRPr="00DB6AD2">
        <w:rPr>
          <w:rFonts w:cs="Arial"/>
          <w:sz w:val="24"/>
          <w:szCs w:val="24"/>
          <w:lang w:val="it-IT"/>
        </w:rPr>
        <w:t xml:space="preserve">acchi e </w:t>
      </w:r>
      <w:r w:rsidR="00004C74">
        <w:rPr>
          <w:rFonts w:cs="Arial"/>
          <w:sz w:val="24"/>
          <w:szCs w:val="24"/>
          <w:lang w:val="it-IT"/>
        </w:rPr>
        <w:t>D</w:t>
      </w:r>
      <w:r w:rsidRPr="00DB6AD2">
        <w:rPr>
          <w:rFonts w:cs="Arial"/>
          <w:sz w:val="24"/>
          <w:szCs w:val="24"/>
          <w:lang w:val="it-IT"/>
        </w:rPr>
        <w:t xml:space="preserve">istribuzione sono aumentati dell'1,4% </w:t>
      </w:r>
      <w:r w:rsidR="00004C74">
        <w:rPr>
          <w:rFonts w:cs="Arial"/>
          <w:sz w:val="24"/>
          <w:szCs w:val="24"/>
          <w:lang w:val="it-IT"/>
        </w:rPr>
        <w:t xml:space="preserve">A/A, </w:t>
      </w:r>
      <w:r w:rsidR="00CF6221">
        <w:rPr>
          <w:rFonts w:cs="Arial"/>
          <w:sz w:val="24"/>
          <w:szCs w:val="24"/>
          <w:lang w:val="it-IT"/>
        </w:rPr>
        <w:t xml:space="preserve">pari </w:t>
      </w:r>
      <w:r w:rsidRPr="00DB6AD2">
        <w:rPr>
          <w:rFonts w:cs="Arial"/>
          <w:sz w:val="24"/>
          <w:szCs w:val="24"/>
          <w:lang w:val="it-IT"/>
        </w:rPr>
        <w:t xml:space="preserve">a € 950 milioni </w:t>
      </w:r>
      <w:r w:rsidR="00004C74" w:rsidRPr="00015A1C">
        <w:rPr>
          <w:rFonts w:cs="Arial"/>
          <w:sz w:val="24"/>
          <w:szCs w:val="24"/>
          <w:lang w:val="it-IT"/>
        </w:rPr>
        <w:t>(€</w:t>
      </w:r>
      <w:r w:rsidR="00004C74">
        <w:rPr>
          <w:rFonts w:cs="Arial"/>
          <w:sz w:val="24"/>
          <w:szCs w:val="24"/>
          <w:lang w:val="it-IT"/>
        </w:rPr>
        <w:t xml:space="preserve"> 3,2</w:t>
      </w:r>
      <w:r w:rsidR="00004C74" w:rsidRPr="00015A1C">
        <w:rPr>
          <w:rFonts w:cs="Arial"/>
          <w:sz w:val="24"/>
          <w:szCs w:val="24"/>
          <w:lang w:val="it-IT"/>
        </w:rPr>
        <w:t xml:space="preserve"> </w:t>
      </w:r>
      <w:r w:rsidR="00004C74">
        <w:rPr>
          <w:rFonts w:cs="Arial"/>
          <w:sz w:val="24"/>
          <w:szCs w:val="24"/>
          <w:lang w:val="it-IT"/>
        </w:rPr>
        <w:t xml:space="preserve">miliardi nel </w:t>
      </w:r>
      <w:r w:rsidR="00004C74" w:rsidRPr="00015A1C">
        <w:rPr>
          <w:rFonts w:cs="Arial"/>
          <w:sz w:val="24"/>
          <w:szCs w:val="24"/>
          <w:lang w:val="it-IT"/>
        </w:rPr>
        <w:t xml:space="preserve">2020, in </w:t>
      </w:r>
      <w:r w:rsidR="004E0C01">
        <w:rPr>
          <w:rFonts w:cs="Arial"/>
          <w:sz w:val="24"/>
          <w:szCs w:val="24"/>
          <w:lang w:val="it-IT"/>
        </w:rPr>
        <w:t>riduzione</w:t>
      </w:r>
      <w:r w:rsidR="004E0C01" w:rsidRPr="00015A1C">
        <w:rPr>
          <w:rFonts w:cs="Arial"/>
          <w:sz w:val="24"/>
          <w:szCs w:val="24"/>
          <w:lang w:val="it-IT"/>
        </w:rPr>
        <w:t xml:space="preserve"> </w:t>
      </w:r>
      <w:r w:rsidR="00004C74" w:rsidRPr="00015A1C">
        <w:rPr>
          <w:rFonts w:cs="Arial"/>
          <w:sz w:val="24"/>
          <w:szCs w:val="24"/>
          <w:lang w:val="it-IT"/>
        </w:rPr>
        <w:t>dell’</w:t>
      </w:r>
      <w:r w:rsidR="00004C74">
        <w:rPr>
          <w:rFonts w:cs="Arial"/>
          <w:sz w:val="24"/>
          <w:szCs w:val="24"/>
          <w:lang w:val="it-IT"/>
        </w:rPr>
        <w:t>8,3</w:t>
      </w:r>
      <w:r w:rsidR="00004C74" w:rsidRPr="00015A1C">
        <w:rPr>
          <w:rFonts w:cs="Arial"/>
          <w:sz w:val="24"/>
          <w:szCs w:val="24"/>
          <w:lang w:val="it-IT"/>
        </w:rPr>
        <w:t xml:space="preserve">% rispetto </w:t>
      </w:r>
      <w:r w:rsidR="00004C74">
        <w:rPr>
          <w:rFonts w:cs="Arial"/>
          <w:sz w:val="24"/>
          <w:szCs w:val="24"/>
          <w:lang w:val="it-IT"/>
        </w:rPr>
        <w:t xml:space="preserve">all’esercizio </w:t>
      </w:r>
      <w:r w:rsidR="00004C74" w:rsidRPr="00015A1C">
        <w:rPr>
          <w:rFonts w:cs="Arial"/>
          <w:sz w:val="24"/>
          <w:szCs w:val="24"/>
          <w:lang w:val="it-IT"/>
        </w:rPr>
        <w:t>2019</w:t>
      </w:r>
      <w:r w:rsidR="00004C74">
        <w:rPr>
          <w:rFonts w:cs="Arial"/>
          <w:sz w:val="24"/>
          <w:szCs w:val="24"/>
          <w:lang w:val="it-IT"/>
        </w:rPr>
        <w:t>), con l</w:t>
      </w:r>
      <w:r w:rsidRPr="00DB6AD2">
        <w:rPr>
          <w:rFonts w:cs="Arial"/>
          <w:sz w:val="24"/>
          <w:szCs w:val="24"/>
          <w:lang w:val="it-IT"/>
        </w:rPr>
        <w:t>a crescita dei ricavi d</w:t>
      </w:r>
      <w:r w:rsidR="00004C74">
        <w:rPr>
          <w:rFonts w:cs="Arial"/>
          <w:sz w:val="24"/>
          <w:szCs w:val="24"/>
          <w:lang w:val="it-IT"/>
        </w:rPr>
        <w:t>a</w:t>
      </w:r>
      <w:r w:rsidRPr="00DB6AD2">
        <w:rPr>
          <w:rFonts w:cs="Arial"/>
          <w:sz w:val="24"/>
          <w:szCs w:val="24"/>
          <w:lang w:val="it-IT"/>
        </w:rPr>
        <w:t xml:space="preserve"> pacchi che </w:t>
      </w:r>
      <w:r w:rsidR="006A4523">
        <w:rPr>
          <w:rFonts w:cs="Arial"/>
          <w:sz w:val="24"/>
          <w:szCs w:val="24"/>
          <w:lang w:val="it-IT"/>
        </w:rPr>
        <w:t>compensa</w:t>
      </w:r>
      <w:r w:rsidRPr="00DB6AD2">
        <w:rPr>
          <w:rFonts w:cs="Arial"/>
          <w:sz w:val="24"/>
          <w:szCs w:val="24"/>
          <w:lang w:val="it-IT"/>
        </w:rPr>
        <w:t xml:space="preserve"> </w:t>
      </w:r>
      <w:r w:rsidR="006A4523">
        <w:rPr>
          <w:rFonts w:cs="Arial"/>
          <w:sz w:val="24"/>
          <w:szCs w:val="24"/>
          <w:lang w:val="it-IT"/>
        </w:rPr>
        <w:t xml:space="preserve">totalmente </w:t>
      </w:r>
      <w:r w:rsidRPr="00DB6AD2">
        <w:rPr>
          <w:rFonts w:cs="Arial"/>
          <w:sz w:val="24"/>
          <w:szCs w:val="24"/>
          <w:lang w:val="it-IT"/>
        </w:rPr>
        <w:t>i</w:t>
      </w:r>
      <w:r w:rsidR="0035532D">
        <w:rPr>
          <w:rFonts w:cs="Arial"/>
          <w:sz w:val="24"/>
          <w:szCs w:val="24"/>
          <w:lang w:val="it-IT"/>
        </w:rPr>
        <w:t xml:space="preserve">l </w:t>
      </w:r>
      <w:r w:rsidR="004E0C01">
        <w:rPr>
          <w:rFonts w:cs="Arial"/>
          <w:sz w:val="24"/>
          <w:szCs w:val="24"/>
          <w:lang w:val="it-IT"/>
        </w:rPr>
        <w:t xml:space="preserve">calo </w:t>
      </w:r>
      <w:r w:rsidR="0035532D">
        <w:rPr>
          <w:rFonts w:cs="Arial"/>
          <w:sz w:val="24"/>
          <w:szCs w:val="24"/>
          <w:lang w:val="it-IT"/>
        </w:rPr>
        <w:t>della</w:t>
      </w:r>
      <w:r w:rsidR="00004C74">
        <w:rPr>
          <w:rFonts w:cs="Arial"/>
          <w:sz w:val="24"/>
          <w:szCs w:val="24"/>
          <w:lang w:val="it-IT"/>
        </w:rPr>
        <w:t xml:space="preserve"> corrispondenza</w:t>
      </w:r>
      <w:r w:rsidRPr="00DB6AD2">
        <w:rPr>
          <w:rFonts w:cs="Arial"/>
          <w:sz w:val="24"/>
          <w:szCs w:val="24"/>
          <w:lang w:val="it-IT"/>
        </w:rPr>
        <w:t xml:space="preserve">. I ricavi </w:t>
      </w:r>
      <w:r w:rsidR="00004C74">
        <w:rPr>
          <w:rFonts w:cs="Arial"/>
          <w:sz w:val="24"/>
          <w:szCs w:val="24"/>
          <w:lang w:val="it-IT"/>
        </w:rPr>
        <w:t>infragruppo</w:t>
      </w:r>
      <w:r w:rsidR="00004C74" w:rsidRPr="00015A1C">
        <w:rPr>
          <w:rFonts w:cs="Arial"/>
          <w:sz w:val="24"/>
          <w:szCs w:val="24"/>
          <w:lang w:val="it-IT"/>
        </w:rPr>
        <w:t xml:space="preserve"> d</w:t>
      </w:r>
      <w:r w:rsidR="00004C74">
        <w:rPr>
          <w:rFonts w:cs="Arial"/>
          <w:sz w:val="24"/>
          <w:szCs w:val="24"/>
          <w:lang w:val="it-IT"/>
        </w:rPr>
        <w:t xml:space="preserve">a </w:t>
      </w:r>
      <w:r w:rsidR="00004C74" w:rsidRPr="00015A1C">
        <w:rPr>
          <w:rFonts w:cs="Arial"/>
          <w:sz w:val="24"/>
          <w:szCs w:val="24"/>
          <w:lang w:val="it-IT"/>
        </w:rPr>
        <w:t xml:space="preserve">distribuzione </w:t>
      </w:r>
      <w:r w:rsidRPr="00DB6AD2">
        <w:rPr>
          <w:rFonts w:cs="Arial"/>
          <w:sz w:val="24"/>
          <w:szCs w:val="24"/>
          <w:lang w:val="it-IT"/>
        </w:rPr>
        <w:t xml:space="preserve">sono </w:t>
      </w:r>
      <w:r w:rsidR="00004C74">
        <w:rPr>
          <w:rFonts w:cs="Arial"/>
          <w:sz w:val="24"/>
          <w:szCs w:val="24"/>
          <w:lang w:val="it-IT"/>
        </w:rPr>
        <w:t>cresciuti del 2,8% A/A,</w:t>
      </w:r>
      <w:r w:rsidRPr="00DB6AD2">
        <w:rPr>
          <w:rFonts w:cs="Arial"/>
          <w:sz w:val="24"/>
          <w:szCs w:val="24"/>
          <w:lang w:val="it-IT"/>
        </w:rPr>
        <w:t xml:space="preserve"> a € 1,3 miliardi </w:t>
      </w:r>
      <w:r w:rsidR="00004C74" w:rsidRPr="00015A1C">
        <w:rPr>
          <w:rFonts w:cs="Arial"/>
          <w:sz w:val="24"/>
          <w:szCs w:val="24"/>
          <w:lang w:val="it-IT"/>
        </w:rPr>
        <w:t>(€</w:t>
      </w:r>
      <w:r w:rsidR="00004C74">
        <w:rPr>
          <w:rFonts w:cs="Arial"/>
          <w:sz w:val="24"/>
          <w:szCs w:val="24"/>
          <w:lang w:val="it-IT"/>
        </w:rPr>
        <w:t xml:space="preserve"> 4,6 miliardi nel </w:t>
      </w:r>
      <w:r w:rsidR="00004C74" w:rsidRPr="00015A1C">
        <w:rPr>
          <w:rFonts w:cs="Arial"/>
          <w:sz w:val="24"/>
          <w:szCs w:val="24"/>
          <w:lang w:val="it-IT"/>
        </w:rPr>
        <w:t>2020, in calo dell’</w:t>
      </w:r>
      <w:r w:rsidR="00004C74">
        <w:rPr>
          <w:rFonts w:cs="Arial"/>
          <w:sz w:val="24"/>
          <w:szCs w:val="24"/>
          <w:lang w:val="it-IT"/>
        </w:rPr>
        <w:t>1,9</w:t>
      </w:r>
      <w:r w:rsidR="00004C74" w:rsidRPr="00015A1C">
        <w:rPr>
          <w:rFonts w:cs="Arial"/>
          <w:sz w:val="24"/>
          <w:szCs w:val="24"/>
          <w:lang w:val="it-IT"/>
        </w:rPr>
        <w:t xml:space="preserve">% rispetto </w:t>
      </w:r>
      <w:r w:rsidR="00004C74">
        <w:rPr>
          <w:rFonts w:cs="Arial"/>
          <w:sz w:val="24"/>
          <w:szCs w:val="24"/>
          <w:lang w:val="it-IT"/>
        </w:rPr>
        <w:t xml:space="preserve">all’esercizio del </w:t>
      </w:r>
      <w:r w:rsidR="00004C74" w:rsidRPr="00015A1C">
        <w:rPr>
          <w:rFonts w:cs="Arial"/>
          <w:sz w:val="24"/>
          <w:szCs w:val="24"/>
          <w:lang w:val="it-IT"/>
        </w:rPr>
        <w:t>2019</w:t>
      </w:r>
      <w:r w:rsidR="00004C74">
        <w:rPr>
          <w:rFonts w:cs="Arial"/>
          <w:sz w:val="24"/>
          <w:szCs w:val="24"/>
          <w:lang w:val="it-IT"/>
        </w:rPr>
        <w:t xml:space="preserve">), </w:t>
      </w:r>
      <w:r w:rsidRPr="00DB6AD2">
        <w:rPr>
          <w:rFonts w:cs="Arial"/>
          <w:sz w:val="24"/>
          <w:szCs w:val="24"/>
          <w:lang w:val="it-IT"/>
        </w:rPr>
        <w:t>grazie al</w:t>
      </w:r>
      <w:r w:rsidR="0035532D">
        <w:rPr>
          <w:rFonts w:cs="Arial"/>
          <w:sz w:val="24"/>
          <w:szCs w:val="24"/>
          <w:lang w:val="it-IT"/>
        </w:rPr>
        <w:t>la ripresa</w:t>
      </w:r>
      <w:r w:rsidRPr="00DB6AD2">
        <w:rPr>
          <w:rFonts w:cs="Arial"/>
          <w:sz w:val="24"/>
          <w:szCs w:val="24"/>
          <w:lang w:val="it-IT"/>
        </w:rPr>
        <w:t xml:space="preserve"> delle attività commerciali </w:t>
      </w:r>
      <w:r w:rsidR="00004C74">
        <w:rPr>
          <w:rFonts w:cs="Arial"/>
          <w:sz w:val="24"/>
          <w:szCs w:val="24"/>
          <w:lang w:val="it-IT"/>
        </w:rPr>
        <w:t xml:space="preserve">su tutta la </w:t>
      </w:r>
      <w:r w:rsidRPr="00DB6AD2">
        <w:rPr>
          <w:rFonts w:cs="Arial"/>
          <w:sz w:val="24"/>
          <w:szCs w:val="24"/>
          <w:lang w:val="it-IT"/>
        </w:rPr>
        <w:t>rete.</w:t>
      </w:r>
    </w:p>
    <w:p w14:paraId="2F222502" w14:textId="77777777" w:rsidR="00DB6AD2" w:rsidRPr="00DB6AD2" w:rsidRDefault="00DB6AD2" w:rsidP="00800AD8">
      <w:pPr>
        <w:pStyle w:val="Corpotesto"/>
        <w:spacing w:line="361" w:lineRule="auto"/>
        <w:ind w:right="141"/>
        <w:jc w:val="both"/>
        <w:rPr>
          <w:rFonts w:cs="Arial"/>
          <w:sz w:val="24"/>
          <w:szCs w:val="24"/>
          <w:lang w:val="it-IT"/>
        </w:rPr>
      </w:pPr>
    </w:p>
    <w:p w14:paraId="4BF27B78" w14:textId="5B6F9E9E" w:rsidR="00DB6AD2" w:rsidRDefault="00DB6AD2" w:rsidP="00800AD8">
      <w:pPr>
        <w:pStyle w:val="Corpotesto"/>
        <w:spacing w:line="361" w:lineRule="auto"/>
        <w:ind w:left="0" w:right="141"/>
        <w:jc w:val="both"/>
        <w:rPr>
          <w:rFonts w:cs="Arial"/>
          <w:sz w:val="24"/>
          <w:szCs w:val="24"/>
          <w:lang w:val="it-IT"/>
        </w:rPr>
      </w:pPr>
      <w:r w:rsidRPr="00DB6AD2">
        <w:rPr>
          <w:rFonts w:cs="Arial"/>
          <w:sz w:val="24"/>
          <w:szCs w:val="24"/>
          <w:lang w:val="it-IT"/>
        </w:rPr>
        <w:t xml:space="preserve">Nel quarto trimestre i ricavi dei pacchi sono </w:t>
      </w:r>
      <w:r w:rsidR="00004C74">
        <w:rPr>
          <w:rFonts w:cs="Arial"/>
          <w:sz w:val="24"/>
          <w:szCs w:val="24"/>
          <w:lang w:val="it-IT"/>
        </w:rPr>
        <w:t>cresciuti</w:t>
      </w:r>
      <w:r w:rsidRPr="00DB6AD2">
        <w:rPr>
          <w:rFonts w:cs="Arial"/>
          <w:sz w:val="24"/>
          <w:szCs w:val="24"/>
          <w:lang w:val="it-IT"/>
        </w:rPr>
        <w:t xml:space="preserve"> del </w:t>
      </w:r>
      <w:r w:rsidR="00744C7E">
        <w:rPr>
          <w:rFonts w:cs="Arial"/>
          <w:sz w:val="24"/>
          <w:szCs w:val="24"/>
          <w:lang w:val="it-IT"/>
        </w:rPr>
        <w:t>5</w:t>
      </w:r>
      <w:r w:rsidRPr="00DB6AD2">
        <w:rPr>
          <w:rFonts w:cs="Arial"/>
          <w:sz w:val="24"/>
          <w:szCs w:val="24"/>
          <w:lang w:val="it-IT"/>
        </w:rPr>
        <w:t xml:space="preserve">6% </w:t>
      </w:r>
      <w:r w:rsidR="00004C74">
        <w:rPr>
          <w:rFonts w:cs="Arial"/>
          <w:sz w:val="24"/>
          <w:szCs w:val="24"/>
          <w:lang w:val="it-IT"/>
        </w:rPr>
        <w:t xml:space="preserve">A/A, </w:t>
      </w:r>
      <w:r w:rsidR="00CF6221">
        <w:rPr>
          <w:rFonts w:cs="Arial"/>
          <w:sz w:val="24"/>
          <w:szCs w:val="24"/>
          <w:lang w:val="it-IT"/>
        </w:rPr>
        <w:t xml:space="preserve">pari </w:t>
      </w:r>
      <w:r w:rsidR="00004C74">
        <w:rPr>
          <w:rFonts w:cs="Arial"/>
          <w:sz w:val="24"/>
          <w:szCs w:val="24"/>
          <w:lang w:val="it-IT"/>
        </w:rPr>
        <w:t>a € 3</w:t>
      </w:r>
      <w:r w:rsidR="00744C7E">
        <w:rPr>
          <w:rFonts w:cs="Arial"/>
          <w:sz w:val="24"/>
          <w:szCs w:val="24"/>
          <w:lang w:val="it-IT"/>
        </w:rPr>
        <w:t>95</w:t>
      </w:r>
      <w:r w:rsidR="00004C74">
        <w:rPr>
          <w:rFonts w:cs="Arial"/>
          <w:sz w:val="24"/>
          <w:szCs w:val="24"/>
          <w:lang w:val="it-IT"/>
        </w:rPr>
        <w:t xml:space="preserve"> milioni </w:t>
      </w:r>
      <w:r w:rsidR="00004C74" w:rsidRPr="00015A1C">
        <w:rPr>
          <w:rFonts w:cs="Arial"/>
          <w:sz w:val="24"/>
          <w:szCs w:val="24"/>
          <w:lang w:val="it-IT"/>
        </w:rPr>
        <w:t>(€</w:t>
      </w:r>
      <w:r w:rsidR="00004C74">
        <w:rPr>
          <w:rFonts w:cs="Arial"/>
          <w:sz w:val="24"/>
          <w:szCs w:val="24"/>
          <w:lang w:val="it-IT"/>
        </w:rPr>
        <w:t xml:space="preserve"> 1,1</w:t>
      </w:r>
      <w:r w:rsidR="00744C7E">
        <w:rPr>
          <w:rFonts w:cs="Arial"/>
          <w:sz w:val="24"/>
          <w:szCs w:val="24"/>
          <w:lang w:val="it-IT"/>
        </w:rPr>
        <w:t>6</w:t>
      </w:r>
      <w:r w:rsidR="00004C74">
        <w:rPr>
          <w:rFonts w:cs="Arial"/>
          <w:sz w:val="24"/>
          <w:szCs w:val="24"/>
          <w:lang w:val="it-IT"/>
        </w:rPr>
        <w:t xml:space="preserve"> miliardi</w:t>
      </w:r>
      <w:r w:rsidR="00004C74" w:rsidRPr="00015A1C">
        <w:rPr>
          <w:rFonts w:cs="Arial"/>
          <w:sz w:val="24"/>
          <w:szCs w:val="24"/>
          <w:lang w:val="it-IT"/>
        </w:rPr>
        <w:t xml:space="preserve"> </w:t>
      </w:r>
      <w:r w:rsidR="00004C74">
        <w:rPr>
          <w:rFonts w:cs="Arial"/>
          <w:sz w:val="24"/>
          <w:szCs w:val="24"/>
          <w:lang w:val="it-IT"/>
        </w:rPr>
        <w:t xml:space="preserve">nel </w:t>
      </w:r>
      <w:r w:rsidR="00004C74" w:rsidRPr="00015A1C">
        <w:rPr>
          <w:rFonts w:cs="Arial"/>
          <w:sz w:val="24"/>
          <w:szCs w:val="24"/>
          <w:lang w:val="it-IT"/>
        </w:rPr>
        <w:t xml:space="preserve">2020, in </w:t>
      </w:r>
      <w:r w:rsidR="00004C74">
        <w:rPr>
          <w:rFonts w:cs="Arial"/>
          <w:sz w:val="24"/>
          <w:szCs w:val="24"/>
          <w:lang w:val="it-IT"/>
        </w:rPr>
        <w:t>crescita</w:t>
      </w:r>
      <w:r w:rsidR="00004C74" w:rsidRPr="00015A1C">
        <w:rPr>
          <w:rFonts w:cs="Arial"/>
          <w:sz w:val="24"/>
          <w:szCs w:val="24"/>
          <w:lang w:val="it-IT"/>
        </w:rPr>
        <w:t xml:space="preserve"> del</w:t>
      </w:r>
      <w:r w:rsidR="00004C74">
        <w:rPr>
          <w:rFonts w:cs="Arial"/>
          <w:sz w:val="24"/>
          <w:szCs w:val="24"/>
          <w:lang w:val="it-IT"/>
        </w:rPr>
        <w:t xml:space="preserve"> </w:t>
      </w:r>
      <w:r w:rsidR="00744C7E">
        <w:rPr>
          <w:rFonts w:cs="Arial"/>
          <w:sz w:val="24"/>
          <w:szCs w:val="24"/>
          <w:lang w:val="it-IT"/>
        </w:rPr>
        <w:t>36</w:t>
      </w:r>
      <w:r w:rsidR="00004C74" w:rsidRPr="00015A1C">
        <w:rPr>
          <w:rFonts w:cs="Arial"/>
          <w:sz w:val="24"/>
          <w:szCs w:val="24"/>
          <w:lang w:val="it-IT"/>
        </w:rPr>
        <w:t xml:space="preserve">% rispetto </w:t>
      </w:r>
      <w:r w:rsidR="00004C74">
        <w:rPr>
          <w:rFonts w:cs="Arial"/>
          <w:sz w:val="24"/>
          <w:szCs w:val="24"/>
          <w:lang w:val="it-IT"/>
        </w:rPr>
        <w:t xml:space="preserve">all’esercizio del </w:t>
      </w:r>
      <w:r w:rsidR="00004C74" w:rsidRPr="00015A1C">
        <w:rPr>
          <w:rFonts w:cs="Arial"/>
          <w:sz w:val="24"/>
          <w:szCs w:val="24"/>
          <w:lang w:val="it-IT"/>
        </w:rPr>
        <w:t>2019</w:t>
      </w:r>
      <w:r w:rsidR="00004C74">
        <w:rPr>
          <w:rFonts w:cs="Arial"/>
          <w:sz w:val="24"/>
          <w:szCs w:val="24"/>
          <w:lang w:val="it-IT"/>
        </w:rPr>
        <w:t xml:space="preserve">), </w:t>
      </w:r>
      <w:r w:rsidRPr="00DB6AD2">
        <w:rPr>
          <w:rFonts w:cs="Arial"/>
          <w:sz w:val="24"/>
          <w:szCs w:val="24"/>
          <w:lang w:val="it-IT"/>
        </w:rPr>
        <w:t xml:space="preserve">sostenuti da una </w:t>
      </w:r>
      <w:r w:rsidR="00004C74">
        <w:rPr>
          <w:rFonts w:cs="Arial"/>
          <w:sz w:val="24"/>
          <w:szCs w:val="24"/>
          <w:lang w:val="it-IT"/>
        </w:rPr>
        <w:t>importante</w:t>
      </w:r>
      <w:r w:rsidRPr="00DB6AD2">
        <w:rPr>
          <w:rFonts w:cs="Arial"/>
          <w:sz w:val="24"/>
          <w:szCs w:val="24"/>
          <w:lang w:val="it-IT"/>
        </w:rPr>
        <w:t xml:space="preserve"> cresc</w:t>
      </w:r>
      <w:r w:rsidR="00004C74">
        <w:rPr>
          <w:rFonts w:cs="Arial"/>
          <w:sz w:val="24"/>
          <w:szCs w:val="24"/>
          <w:lang w:val="it-IT"/>
        </w:rPr>
        <w:t>ita a doppia cifra dei volumi in</w:t>
      </w:r>
      <w:r w:rsidRPr="00DB6AD2">
        <w:rPr>
          <w:rFonts w:cs="Arial"/>
          <w:sz w:val="24"/>
          <w:szCs w:val="24"/>
          <w:lang w:val="it-IT"/>
        </w:rPr>
        <w:t xml:space="preserve"> tutti i segmenti: </w:t>
      </w:r>
      <w:r w:rsidR="00374FBB">
        <w:rPr>
          <w:rFonts w:cs="Arial"/>
          <w:sz w:val="24"/>
          <w:szCs w:val="24"/>
          <w:lang w:val="it-IT"/>
        </w:rPr>
        <w:t xml:space="preserve">i </w:t>
      </w:r>
      <w:r w:rsidRPr="00DB6AD2">
        <w:rPr>
          <w:rFonts w:cs="Arial"/>
          <w:sz w:val="24"/>
          <w:szCs w:val="24"/>
          <w:lang w:val="it-IT"/>
        </w:rPr>
        <w:t>volumi B2C</w:t>
      </w:r>
      <w:r w:rsidR="00004C74">
        <w:rPr>
          <w:rFonts w:cs="Arial"/>
          <w:sz w:val="24"/>
          <w:szCs w:val="24"/>
          <w:lang w:val="it-IT"/>
        </w:rPr>
        <w:t xml:space="preserve"> pari a </w:t>
      </w:r>
      <w:r w:rsidR="00CF6221">
        <w:rPr>
          <w:rFonts w:cs="Arial"/>
          <w:sz w:val="24"/>
          <w:szCs w:val="24"/>
          <w:lang w:val="it-IT"/>
        </w:rPr>
        <w:t>52</w:t>
      </w:r>
      <w:r w:rsidR="00CF6221" w:rsidRPr="00DB6AD2">
        <w:rPr>
          <w:rFonts w:cs="Arial"/>
          <w:sz w:val="24"/>
          <w:szCs w:val="24"/>
          <w:lang w:val="it-IT"/>
        </w:rPr>
        <w:t xml:space="preserve"> </w:t>
      </w:r>
      <w:r w:rsidR="00004C74" w:rsidRPr="00DB6AD2">
        <w:rPr>
          <w:rFonts w:cs="Arial"/>
          <w:sz w:val="24"/>
          <w:szCs w:val="24"/>
          <w:lang w:val="it-IT"/>
        </w:rPr>
        <w:t>milioni</w:t>
      </w:r>
      <w:r w:rsidR="00004C74">
        <w:rPr>
          <w:rFonts w:cs="Arial"/>
          <w:sz w:val="24"/>
          <w:szCs w:val="24"/>
          <w:lang w:val="it-IT"/>
        </w:rPr>
        <w:t>,</w:t>
      </w:r>
      <w:r w:rsidR="00004C74" w:rsidRPr="00DB6AD2">
        <w:rPr>
          <w:rFonts w:cs="Arial"/>
          <w:sz w:val="24"/>
          <w:szCs w:val="24"/>
          <w:lang w:val="it-IT"/>
        </w:rPr>
        <w:t xml:space="preserve"> </w:t>
      </w:r>
      <w:r w:rsidR="00374FBB">
        <w:rPr>
          <w:rFonts w:cs="Arial"/>
          <w:sz w:val="24"/>
          <w:szCs w:val="24"/>
          <w:lang w:val="it-IT"/>
        </w:rPr>
        <w:t xml:space="preserve">sono </w:t>
      </w:r>
      <w:r w:rsidRPr="00DB6AD2">
        <w:rPr>
          <w:rFonts w:cs="Arial"/>
          <w:sz w:val="24"/>
          <w:szCs w:val="24"/>
          <w:lang w:val="it-IT"/>
        </w:rPr>
        <w:t xml:space="preserve">in crescita del </w:t>
      </w:r>
      <w:r w:rsidR="00CF6221">
        <w:rPr>
          <w:rFonts w:cs="Arial"/>
          <w:sz w:val="24"/>
          <w:szCs w:val="24"/>
          <w:lang w:val="it-IT"/>
        </w:rPr>
        <w:t>7</w:t>
      </w:r>
      <w:r w:rsidR="00CF6221" w:rsidRPr="00DB6AD2">
        <w:rPr>
          <w:rFonts w:cs="Arial"/>
          <w:sz w:val="24"/>
          <w:szCs w:val="24"/>
          <w:lang w:val="it-IT"/>
        </w:rPr>
        <w:t>7</w:t>
      </w:r>
      <w:r w:rsidRPr="00DB6AD2">
        <w:rPr>
          <w:rFonts w:cs="Arial"/>
          <w:sz w:val="24"/>
          <w:szCs w:val="24"/>
          <w:lang w:val="it-IT"/>
        </w:rPr>
        <w:t xml:space="preserve">% </w:t>
      </w:r>
      <w:r w:rsidR="00004C74">
        <w:rPr>
          <w:rFonts w:cs="Arial"/>
          <w:sz w:val="24"/>
          <w:szCs w:val="24"/>
          <w:lang w:val="it-IT"/>
        </w:rPr>
        <w:t>A/A</w:t>
      </w:r>
      <w:r w:rsidRPr="00DB6AD2">
        <w:rPr>
          <w:rFonts w:cs="Arial"/>
          <w:sz w:val="24"/>
          <w:szCs w:val="24"/>
          <w:lang w:val="it-IT"/>
        </w:rPr>
        <w:t xml:space="preserve"> (</w:t>
      </w:r>
      <w:r w:rsidR="00CF6221">
        <w:rPr>
          <w:rFonts w:cs="Arial"/>
          <w:sz w:val="24"/>
          <w:szCs w:val="24"/>
          <w:lang w:val="it-IT"/>
        </w:rPr>
        <w:t>149</w:t>
      </w:r>
      <w:r w:rsidR="00CF6221" w:rsidRPr="00004C74">
        <w:rPr>
          <w:rFonts w:cs="Arial"/>
          <w:sz w:val="24"/>
          <w:szCs w:val="24"/>
          <w:lang w:val="it-IT"/>
        </w:rPr>
        <w:t xml:space="preserve"> </w:t>
      </w:r>
      <w:r w:rsidR="00004C74" w:rsidRPr="00004C74">
        <w:rPr>
          <w:rFonts w:cs="Arial"/>
          <w:sz w:val="24"/>
          <w:szCs w:val="24"/>
          <w:lang w:val="it-IT"/>
        </w:rPr>
        <w:t>milioni nel 2020, in crescita del</w:t>
      </w:r>
      <w:r w:rsidR="00143DF6">
        <w:rPr>
          <w:rFonts w:cs="Arial"/>
          <w:sz w:val="24"/>
          <w:szCs w:val="24"/>
          <w:lang w:val="it-IT"/>
        </w:rPr>
        <w:t xml:space="preserve"> </w:t>
      </w:r>
      <w:r w:rsidR="00CF6221">
        <w:rPr>
          <w:rFonts w:cs="Arial"/>
          <w:sz w:val="24"/>
          <w:szCs w:val="24"/>
          <w:lang w:val="it-IT"/>
        </w:rPr>
        <w:t>60</w:t>
      </w:r>
      <w:r w:rsidR="00004C74" w:rsidRPr="00004C74">
        <w:rPr>
          <w:rFonts w:cs="Arial"/>
          <w:sz w:val="24"/>
          <w:szCs w:val="24"/>
          <w:lang w:val="it-IT"/>
        </w:rPr>
        <w:t>% rispetto al 2019)</w:t>
      </w:r>
      <w:r w:rsidR="0035532D">
        <w:rPr>
          <w:rFonts w:cs="Arial"/>
          <w:sz w:val="24"/>
          <w:szCs w:val="24"/>
          <w:lang w:val="it-IT"/>
        </w:rPr>
        <w:t>;</w:t>
      </w:r>
      <w:r w:rsidRPr="00DB6AD2">
        <w:rPr>
          <w:rFonts w:cs="Arial"/>
          <w:sz w:val="24"/>
          <w:szCs w:val="24"/>
          <w:lang w:val="it-IT"/>
        </w:rPr>
        <w:t xml:space="preserve"> </w:t>
      </w:r>
      <w:r w:rsidR="00143DF6" w:rsidRPr="00DB6AD2">
        <w:rPr>
          <w:rFonts w:cs="Arial"/>
          <w:sz w:val="24"/>
          <w:szCs w:val="24"/>
          <w:lang w:val="it-IT"/>
        </w:rPr>
        <w:t>volumi B2</w:t>
      </w:r>
      <w:r w:rsidR="00143DF6">
        <w:rPr>
          <w:rFonts w:cs="Arial"/>
          <w:sz w:val="24"/>
          <w:szCs w:val="24"/>
          <w:lang w:val="it-IT"/>
        </w:rPr>
        <w:t xml:space="preserve">B pari a </w:t>
      </w:r>
      <w:r w:rsidR="00CF6221">
        <w:rPr>
          <w:rFonts w:cs="Arial"/>
          <w:sz w:val="24"/>
          <w:szCs w:val="24"/>
          <w:lang w:val="it-IT"/>
        </w:rPr>
        <w:t>12</w:t>
      </w:r>
      <w:r w:rsidR="00CF6221" w:rsidRPr="00DB6AD2">
        <w:rPr>
          <w:rFonts w:cs="Arial"/>
          <w:sz w:val="24"/>
          <w:szCs w:val="24"/>
          <w:lang w:val="it-IT"/>
        </w:rPr>
        <w:t xml:space="preserve"> </w:t>
      </w:r>
      <w:r w:rsidR="00143DF6" w:rsidRPr="00DB6AD2">
        <w:rPr>
          <w:rFonts w:cs="Arial"/>
          <w:sz w:val="24"/>
          <w:szCs w:val="24"/>
          <w:lang w:val="it-IT"/>
        </w:rPr>
        <w:t>milioni</w:t>
      </w:r>
      <w:r w:rsidR="00143DF6">
        <w:rPr>
          <w:rFonts w:cs="Arial"/>
          <w:sz w:val="24"/>
          <w:szCs w:val="24"/>
          <w:lang w:val="it-IT"/>
        </w:rPr>
        <w:t>,</w:t>
      </w:r>
      <w:r w:rsidR="00143DF6" w:rsidRPr="00DB6AD2">
        <w:rPr>
          <w:rFonts w:cs="Arial"/>
          <w:sz w:val="24"/>
          <w:szCs w:val="24"/>
          <w:lang w:val="it-IT"/>
        </w:rPr>
        <w:t xml:space="preserve"> </w:t>
      </w:r>
      <w:r w:rsidR="00143DF6">
        <w:rPr>
          <w:rFonts w:cs="Arial"/>
          <w:sz w:val="24"/>
          <w:szCs w:val="24"/>
          <w:lang w:val="it-IT"/>
        </w:rPr>
        <w:t xml:space="preserve">in crescita del </w:t>
      </w:r>
      <w:r w:rsidR="00CF6221">
        <w:rPr>
          <w:rFonts w:cs="Arial"/>
          <w:sz w:val="24"/>
          <w:szCs w:val="24"/>
          <w:lang w:val="it-IT"/>
        </w:rPr>
        <w:t>25</w:t>
      </w:r>
      <w:r w:rsidR="00143DF6" w:rsidRPr="00DB6AD2">
        <w:rPr>
          <w:rFonts w:cs="Arial"/>
          <w:sz w:val="24"/>
          <w:szCs w:val="24"/>
          <w:lang w:val="it-IT"/>
        </w:rPr>
        <w:t xml:space="preserve">% </w:t>
      </w:r>
      <w:r w:rsidR="00143DF6">
        <w:rPr>
          <w:rFonts w:cs="Arial"/>
          <w:sz w:val="24"/>
          <w:szCs w:val="24"/>
          <w:lang w:val="it-IT"/>
        </w:rPr>
        <w:t>A/A</w:t>
      </w:r>
      <w:r w:rsidR="00143DF6" w:rsidRPr="00DB6AD2">
        <w:rPr>
          <w:rFonts w:cs="Arial"/>
          <w:sz w:val="24"/>
          <w:szCs w:val="24"/>
          <w:lang w:val="it-IT"/>
        </w:rPr>
        <w:t xml:space="preserve"> (</w:t>
      </w:r>
      <w:r w:rsidR="00143DF6">
        <w:rPr>
          <w:rFonts w:cs="Arial"/>
          <w:sz w:val="24"/>
          <w:szCs w:val="24"/>
          <w:lang w:val="it-IT"/>
        </w:rPr>
        <w:t>38</w:t>
      </w:r>
      <w:r w:rsidR="00143DF6" w:rsidRPr="00004C74">
        <w:rPr>
          <w:rFonts w:cs="Arial"/>
          <w:sz w:val="24"/>
          <w:szCs w:val="24"/>
          <w:lang w:val="it-IT"/>
        </w:rPr>
        <w:t xml:space="preserve"> milioni nel 2020, in crescita del</w:t>
      </w:r>
      <w:r w:rsidR="00CF6221">
        <w:rPr>
          <w:rFonts w:cs="Arial"/>
          <w:sz w:val="24"/>
          <w:szCs w:val="24"/>
          <w:lang w:val="it-IT"/>
        </w:rPr>
        <w:t>l’11</w:t>
      </w:r>
      <w:r w:rsidR="00143DF6" w:rsidRPr="00004C74">
        <w:rPr>
          <w:rFonts w:cs="Arial"/>
          <w:sz w:val="24"/>
          <w:szCs w:val="24"/>
          <w:lang w:val="it-IT"/>
        </w:rPr>
        <w:t>% rispetto al 2019)</w:t>
      </w:r>
      <w:r w:rsidR="00744C7E" w:rsidRPr="00744C7E">
        <w:rPr>
          <w:rFonts w:cs="Arial"/>
          <w:sz w:val="24"/>
          <w:szCs w:val="24"/>
          <w:lang w:val="it-IT"/>
        </w:rPr>
        <w:t>, mentre</w:t>
      </w:r>
      <w:r w:rsidR="00744C7E">
        <w:rPr>
          <w:rFonts w:cs="Arial"/>
          <w:sz w:val="24"/>
          <w:szCs w:val="24"/>
          <w:lang w:val="it-IT"/>
        </w:rPr>
        <w:t xml:space="preserve"> i </w:t>
      </w:r>
      <w:r w:rsidR="00143DF6" w:rsidRPr="00DB6AD2">
        <w:rPr>
          <w:rFonts w:cs="Arial"/>
          <w:sz w:val="24"/>
          <w:szCs w:val="24"/>
          <w:lang w:val="it-IT"/>
        </w:rPr>
        <w:t xml:space="preserve">volumi </w:t>
      </w:r>
      <w:r w:rsidR="00143DF6">
        <w:rPr>
          <w:rFonts w:cs="Arial"/>
          <w:sz w:val="24"/>
          <w:szCs w:val="24"/>
          <w:lang w:val="it-IT"/>
        </w:rPr>
        <w:t>C2X pari a 2</w:t>
      </w:r>
      <w:r w:rsidR="00143DF6" w:rsidRPr="00DB6AD2">
        <w:rPr>
          <w:rFonts w:cs="Arial"/>
          <w:sz w:val="24"/>
          <w:szCs w:val="24"/>
          <w:lang w:val="it-IT"/>
        </w:rPr>
        <w:t xml:space="preserve"> milioni</w:t>
      </w:r>
      <w:r w:rsidR="00143DF6">
        <w:rPr>
          <w:rFonts w:cs="Arial"/>
          <w:sz w:val="24"/>
          <w:szCs w:val="24"/>
          <w:lang w:val="it-IT"/>
        </w:rPr>
        <w:t>,</w:t>
      </w:r>
      <w:r w:rsidR="00143DF6" w:rsidRPr="00DB6AD2">
        <w:rPr>
          <w:rFonts w:cs="Arial"/>
          <w:sz w:val="24"/>
          <w:szCs w:val="24"/>
          <w:lang w:val="it-IT"/>
        </w:rPr>
        <w:t xml:space="preserve"> </w:t>
      </w:r>
      <w:r w:rsidR="00143DF6">
        <w:rPr>
          <w:rFonts w:cs="Arial"/>
          <w:sz w:val="24"/>
          <w:szCs w:val="24"/>
          <w:lang w:val="it-IT"/>
        </w:rPr>
        <w:t xml:space="preserve">in crescita del </w:t>
      </w:r>
      <w:r w:rsidR="00CF6221">
        <w:rPr>
          <w:rFonts w:cs="Arial"/>
          <w:sz w:val="24"/>
          <w:szCs w:val="24"/>
          <w:lang w:val="it-IT"/>
        </w:rPr>
        <w:t>37</w:t>
      </w:r>
      <w:r w:rsidR="00143DF6" w:rsidRPr="00DB6AD2">
        <w:rPr>
          <w:rFonts w:cs="Arial"/>
          <w:sz w:val="24"/>
          <w:szCs w:val="24"/>
          <w:lang w:val="it-IT"/>
        </w:rPr>
        <w:t xml:space="preserve">% </w:t>
      </w:r>
      <w:r w:rsidR="00143DF6">
        <w:rPr>
          <w:rFonts w:cs="Arial"/>
          <w:sz w:val="24"/>
          <w:szCs w:val="24"/>
          <w:lang w:val="it-IT"/>
        </w:rPr>
        <w:t>A/A</w:t>
      </w:r>
      <w:r w:rsidR="00143DF6" w:rsidRPr="00DB6AD2">
        <w:rPr>
          <w:rFonts w:cs="Arial"/>
          <w:sz w:val="24"/>
          <w:szCs w:val="24"/>
          <w:lang w:val="it-IT"/>
        </w:rPr>
        <w:t xml:space="preserve"> (</w:t>
      </w:r>
      <w:r w:rsidR="00143DF6">
        <w:rPr>
          <w:rFonts w:cs="Arial"/>
          <w:sz w:val="24"/>
          <w:szCs w:val="24"/>
          <w:lang w:val="it-IT"/>
        </w:rPr>
        <w:t>6</w:t>
      </w:r>
      <w:r w:rsidR="00143DF6" w:rsidRPr="00004C74">
        <w:rPr>
          <w:rFonts w:cs="Arial"/>
          <w:sz w:val="24"/>
          <w:szCs w:val="24"/>
          <w:lang w:val="it-IT"/>
        </w:rPr>
        <w:t xml:space="preserve"> milioni nel 2020, in crescita </w:t>
      </w:r>
      <w:r w:rsidR="00CF6221" w:rsidRPr="00004C74">
        <w:rPr>
          <w:rFonts w:cs="Arial"/>
          <w:sz w:val="24"/>
          <w:szCs w:val="24"/>
          <w:lang w:val="it-IT"/>
        </w:rPr>
        <w:t>del</w:t>
      </w:r>
      <w:r w:rsidR="00CF6221">
        <w:rPr>
          <w:rFonts w:cs="Arial"/>
          <w:sz w:val="24"/>
          <w:szCs w:val="24"/>
          <w:lang w:val="it-IT"/>
        </w:rPr>
        <w:t xml:space="preserve"> 17</w:t>
      </w:r>
      <w:r w:rsidR="00143DF6" w:rsidRPr="00004C74">
        <w:rPr>
          <w:rFonts w:cs="Arial"/>
          <w:sz w:val="24"/>
          <w:szCs w:val="24"/>
          <w:lang w:val="it-IT"/>
        </w:rPr>
        <w:t>% rispetto al 2019)</w:t>
      </w:r>
      <w:r w:rsidR="00143DF6">
        <w:rPr>
          <w:rFonts w:cs="Arial"/>
          <w:sz w:val="24"/>
          <w:szCs w:val="24"/>
          <w:lang w:val="it-IT"/>
        </w:rPr>
        <w:t>.</w:t>
      </w:r>
    </w:p>
    <w:p w14:paraId="307777D9" w14:textId="77777777" w:rsidR="00143DF6" w:rsidRDefault="00143DF6" w:rsidP="00800AD8">
      <w:pPr>
        <w:pStyle w:val="Corpotesto"/>
        <w:spacing w:line="361" w:lineRule="auto"/>
        <w:ind w:left="0" w:right="141"/>
        <w:jc w:val="both"/>
        <w:rPr>
          <w:rFonts w:cs="Arial"/>
          <w:sz w:val="24"/>
          <w:szCs w:val="24"/>
          <w:lang w:val="it-IT"/>
        </w:rPr>
      </w:pPr>
    </w:p>
    <w:p w14:paraId="723D7DB8" w14:textId="77777777" w:rsidR="00143DF6" w:rsidRDefault="00143DF6" w:rsidP="00800AD8">
      <w:pPr>
        <w:pStyle w:val="Corpotesto"/>
        <w:spacing w:line="361" w:lineRule="auto"/>
        <w:ind w:left="0" w:right="141"/>
        <w:jc w:val="both"/>
        <w:rPr>
          <w:rFonts w:cs="Arial"/>
          <w:sz w:val="24"/>
          <w:szCs w:val="24"/>
          <w:lang w:val="it-IT"/>
        </w:rPr>
      </w:pPr>
      <w:r>
        <w:rPr>
          <w:rFonts w:cs="Arial"/>
          <w:sz w:val="24"/>
          <w:szCs w:val="24"/>
          <w:lang w:val="it-IT"/>
        </w:rPr>
        <w:t xml:space="preserve">La vincente trasformazione </w:t>
      </w:r>
      <w:r w:rsidR="0035532D">
        <w:rPr>
          <w:rFonts w:cs="Arial"/>
          <w:sz w:val="24"/>
          <w:szCs w:val="24"/>
          <w:lang w:val="it-IT"/>
        </w:rPr>
        <w:t xml:space="preserve">operativa </w:t>
      </w:r>
      <w:r>
        <w:rPr>
          <w:rFonts w:cs="Arial"/>
          <w:sz w:val="24"/>
          <w:szCs w:val="24"/>
          <w:lang w:val="it-IT"/>
        </w:rPr>
        <w:t xml:space="preserve">continua a rafforzare </w:t>
      </w:r>
      <w:r w:rsidRPr="00243A90">
        <w:rPr>
          <w:rFonts w:cs="Arial"/>
          <w:sz w:val="24"/>
          <w:szCs w:val="24"/>
          <w:lang w:val="it-IT"/>
        </w:rPr>
        <w:t>la catena del valore logistico di Poste</w:t>
      </w:r>
      <w:r>
        <w:rPr>
          <w:rFonts w:cs="Arial"/>
          <w:sz w:val="24"/>
          <w:szCs w:val="24"/>
          <w:lang w:val="it-IT"/>
        </w:rPr>
        <w:t xml:space="preserve">. </w:t>
      </w:r>
      <w:r w:rsidRPr="00143DF6">
        <w:rPr>
          <w:rFonts w:cs="Arial"/>
          <w:sz w:val="24"/>
          <w:szCs w:val="24"/>
          <w:lang w:val="it-IT"/>
        </w:rPr>
        <w:t>Nel 2020</w:t>
      </w:r>
      <w:r w:rsidR="00744C7E">
        <w:rPr>
          <w:rFonts w:cs="Arial"/>
          <w:sz w:val="24"/>
          <w:szCs w:val="24"/>
          <w:lang w:val="it-IT"/>
        </w:rPr>
        <w:t xml:space="preserve"> </w:t>
      </w:r>
      <w:r w:rsidR="00241268">
        <w:rPr>
          <w:rFonts w:cs="Arial"/>
          <w:sz w:val="24"/>
          <w:szCs w:val="24"/>
          <w:lang w:val="it-IT"/>
        </w:rPr>
        <w:t xml:space="preserve">sono stati </w:t>
      </w:r>
      <w:r w:rsidR="004E7172">
        <w:rPr>
          <w:rFonts w:cs="Arial"/>
          <w:sz w:val="24"/>
          <w:szCs w:val="24"/>
          <w:lang w:val="it-IT"/>
        </w:rPr>
        <w:t>recapitati</w:t>
      </w:r>
      <w:r w:rsidR="00241268">
        <w:rPr>
          <w:rFonts w:cs="Arial"/>
          <w:sz w:val="24"/>
          <w:szCs w:val="24"/>
          <w:lang w:val="it-IT"/>
        </w:rPr>
        <w:t xml:space="preserve"> in totale </w:t>
      </w:r>
      <w:r w:rsidR="00374FBB">
        <w:rPr>
          <w:rFonts w:cs="Arial"/>
          <w:sz w:val="24"/>
          <w:szCs w:val="24"/>
          <w:lang w:val="it-IT"/>
        </w:rPr>
        <w:t>210 milioni di pacchi (+41,7</w:t>
      </w:r>
      <w:r w:rsidR="00744C7E" w:rsidRPr="00744C7E">
        <w:rPr>
          <w:rFonts w:cs="Arial"/>
          <w:sz w:val="24"/>
          <w:szCs w:val="24"/>
          <w:lang w:val="it-IT"/>
        </w:rPr>
        <w:t xml:space="preserve">% </w:t>
      </w:r>
      <w:r w:rsidR="00544655">
        <w:rPr>
          <w:rFonts w:cs="Arial"/>
          <w:sz w:val="24"/>
          <w:szCs w:val="24"/>
          <w:lang w:val="it-IT"/>
        </w:rPr>
        <w:t>rispetto al 2019</w:t>
      </w:r>
      <w:r w:rsidR="00374FBB">
        <w:rPr>
          <w:rFonts w:cs="Arial"/>
          <w:sz w:val="24"/>
          <w:szCs w:val="24"/>
          <w:lang w:val="it-IT"/>
        </w:rPr>
        <w:t>)</w:t>
      </w:r>
      <w:r w:rsidR="00544655">
        <w:rPr>
          <w:rFonts w:cs="Arial"/>
          <w:sz w:val="24"/>
          <w:szCs w:val="24"/>
          <w:lang w:val="it-IT"/>
        </w:rPr>
        <w:t xml:space="preserve">, </w:t>
      </w:r>
      <w:r w:rsidR="004E7172">
        <w:rPr>
          <w:rFonts w:cs="Arial"/>
          <w:sz w:val="24"/>
          <w:szCs w:val="24"/>
          <w:lang w:val="it-IT"/>
        </w:rPr>
        <w:t xml:space="preserve">con </w:t>
      </w:r>
      <w:r>
        <w:rPr>
          <w:rFonts w:cs="Arial"/>
          <w:sz w:val="24"/>
          <w:szCs w:val="24"/>
          <w:lang w:val="it-IT"/>
        </w:rPr>
        <w:t>i</w:t>
      </w:r>
      <w:r w:rsidRPr="00143DF6">
        <w:rPr>
          <w:rFonts w:cs="Arial"/>
          <w:sz w:val="24"/>
          <w:szCs w:val="24"/>
          <w:lang w:val="it-IT"/>
        </w:rPr>
        <w:t xml:space="preserve"> Postini</w:t>
      </w:r>
      <w:r w:rsidR="004E7172">
        <w:rPr>
          <w:rFonts w:cs="Arial"/>
          <w:sz w:val="24"/>
          <w:szCs w:val="24"/>
          <w:lang w:val="it-IT"/>
        </w:rPr>
        <w:t xml:space="preserve"> che</w:t>
      </w:r>
      <w:r w:rsidRPr="00143DF6">
        <w:rPr>
          <w:rFonts w:cs="Arial"/>
          <w:sz w:val="24"/>
          <w:szCs w:val="24"/>
          <w:lang w:val="it-IT"/>
        </w:rPr>
        <w:t xml:space="preserve"> ha</w:t>
      </w:r>
      <w:r>
        <w:rPr>
          <w:rFonts w:cs="Arial"/>
          <w:sz w:val="24"/>
          <w:szCs w:val="24"/>
          <w:lang w:val="it-IT"/>
        </w:rPr>
        <w:t>nno</w:t>
      </w:r>
      <w:r w:rsidRPr="00143DF6">
        <w:rPr>
          <w:rFonts w:cs="Arial"/>
          <w:sz w:val="24"/>
          <w:szCs w:val="24"/>
          <w:lang w:val="it-IT"/>
        </w:rPr>
        <w:t xml:space="preserve"> consegnato</w:t>
      </w:r>
      <w:r w:rsidR="004E7172">
        <w:rPr>
          <w:rFonts w:cs="Arial"/>
          <w:sz w:val="24"/>
          <w:szCs w:val="24"/>
          <w:lang w:val="it-IT"/>
        </w:rPr>
        <w:t xml:space="preserve"> una</w:t>
      </w:r>
      <w:r w:rsidRPr="00143DF6">
        <w:rPr>
          <w:rFonts w:cs="Arial"/>
          <w:sz w:val="24"/>
          <w:szCs w:val="24"/>
          <w:lang w:val="it-IT"/>
        </w:rPr>
        <w:t xml:space="preserve"> cifra </w:t>
      </w:r>
      <w:r w:rsidR="006007FF" w:rsidRPr="006007FF">
        <w:rPr>
          <w:rFonts w:cs="Arial"/>
          <w:sz w:val="24"/>
          <w:szCs w:val="24"/>
          <w:lang w:val="it-IT"/>
        </w:rPr>
        <w:t>senza precedenti</w:t>
      </w:r>
      <w:r w:rsidR="006007FF" w:rsidRPr="006007FF" w:rsidDel="006007FF">
        <w:rPr>
          <w:rFonts w:cs="Arial"/>
          <w:sz w:val="24"/>
          <w:szCs w:val="24"/>
          <w:lang w:val="it-IT"/>
        </w:rPr>
        <w:t xml:space="preserve"> </w:t>
      </w:r>
      <w:r w:rsidRPr="00143DF6">
        <w:rPr>
          <w:rFonts w:cs="Arial"/>
          <w:sz w:val="24"/>
          <w:szCs w:val="24"/>
          <w:lang w:val="it-IT"/>
        </w:rPr>
        <w:t>di 74 milioni</w:t>
      </w:r>
      <w:r>
        <w:rPr>
          <w:rFonts w:cs="Arial"/>
          <w:sz w:val="24"/>
          <w:szCs w:val="24"/>
          <w:lang w:val="it-IT"/>
        </w:rPr>
        <w:t xml:space="preserve"> di pacchi, </w:t>
      </w:r>
      <w:r w:rsidRPr="00143DF6">
        <w:rPr>
          <w:rFonts w:cs="Arial"/>
          <w:sz w:val="24"/>
          <w:szCs w:val="24"/>
          <w:lang w:val="it-IT"/>
        </w:rPr>
        <w:t xml:space="preserve">in </w:t>
      </w:r>
      <w:r>
        <w:rPr>
          <w:rFonts w:cs="Arial"/>
          <w:sz w:val="24"/>
          <w:szCs w:val="24"/>
          <w:lang w:val="it-IT"/>
        </w:rPr>
        <w:t>crescita</w:t>
      </w:r>
      <w:r w:rsidRPr="00143DF6">
        <w:rPr>
          <w:rFonts w:cs="Arial"/>
          <w:sz w:val="24"/>
          <w:szCs w:val="24"/>
          <w:lang w:val="it-IT"/>
        </w:rPr>
        <w:t xml:space="preserve"> del 44% rispetto al 2019</w:t>
      </w:r>
      <w:r w:rsidR="00544655">
        <w:rPr>
          <w:rFonts w:cs="Arial"/>
          <w:sz w:val="24"/>
          <w:szCs w:val="24"/>
          <w:lang w:val="it-IT"/>
        </w:rPr>
        <w:t xml:space="preserve">. </w:t>
      </w:r>
      <w:r w:rsidRPr="00143DF6">
        <w:rPr>
          <w:rFonts w:cs="Arial"/>
          <w:sz w:val="24"/>
          <w:szCs w:val="24"/>
          <w:lang w:val="it-IT"/>
        </w:rPr>
        <w:t>A dicembre è stata raggiunta una media record di 1,</w:t>
      </w:r>
      <w:r w:rsidR="00B01DEE">
        <w:rPr>
          <w:rFonts w:cs="Arial"/>
          <w:sz w:val="24"/>
          <w:szCs w:val="24"/>
          <w:lang w:val="it-IT"/>
        </w:rPr>
        <w:t>3</w:t>
      </w:r>
      <w:r w:rsidRPr="00143DF6">
        <w:rPr>
          <w:rFonts w:cs="Arial"/>
          <w:sz w:val="24"/>
          <w:szCs w:val="24"/>
          <w:lang w:val="it-IT"/>
        </w:rPr>
        <w:t xml:space="preserve"> milioni di pacchi consegnati al giorno</w:t>
      </w:r>
      <w:r>
        <w:rPr>
          <w:rFonts w:cs="Arial"/>
          <w:sz w:val="24"/>
          <w:szCs w:val="24"/>
          <w:lang w:val="it-IT"/>
        </w:rPr>
        <w:t>, per tutto il mese</w:t>
      </w:r>
      <w:r w:rsidRPr="00143DF6">
        <w:rPr>
          <w:rFonts w:cs="Arial"/>
          <w:sz w:val="24"/>
          <w:szCs w:val="24"/>
          <w:lang w:val="it-IT"/>
        </w:rPr>
        <w:t xml:space="preserve">, con </w:t>
      </w:r>
      <w:r w:rsidR="00AC5CFF">
        <w:rPr>
          <w:rFonts w:cs="Arial"/>
          <w:sz w:val="24"/>
          <w:szCs w:val="24"/>
          <w:lang w:val="it-IT"/>
        </w:rPr>
        <w:t xml:space="preserve">una quota solida di spedizioni </w:t>
      </w:r>
      <w:r w:rsidR="00AC5CFF">
        <w:rPr>
          <w:rFonts w:cs="Arial"/>
          <w:sz w:val="24"/>
          <w:szCs w:val="24"/>
          <w:lang w:val="it-IT"/>
        </w:rPr>
        <w:lastRenderedPageBreak/>
        <w:t>provenienti dai mercati internazionali</w:t>
      </w:r>
      <w:r w:rsidRPr="00143DF6">
        <w:rPr>
          <w:rFonts w:cs="Arial"/>
          <w:sz w:val="24"/>
          <w:szCs w:val="24"/>
          <w:lang w:val="it-IT"/>
        </w:rPr>
        <w:t>.</w:t>
      </w:r>
    </w:p>
    <w:p w14:paraId="3C0CFD65" w14:textId="77777777" w:rsidR="00AC5CFF" w:rsidRDefault="00AC5CFF" w:rsidP="00800AD8">
      <w:pPr>
        <w:pStyle w:val="Corpotesto"/>
        <w:spacing w:line="361" w:lineRule="auto"/>
        <w:ind w:left="0" w:right="141"/>
        <w:jc w:val="both"/>
        <w:rPr>
          <w:rFonts w:cs="Arial"/>
          <w:sz w:val="24"/>
          <w:szCs w:val="24"/>
          <w:lang w:val="it-IT"/>
        </w:rPr>
      </w:pPr>
    </w:p>
    <w:p w14:paraId="5961E7C7" w14:textId="7AFC8096" w:rsidR="00AC5CFF" w:rsidRPr="00FF717D" w:rsidRDefault="00AC5CFF" w:rsidP="00800AD8">
      <w:pPr>
        <w:pStyle w:val="Corpotesto"/>
        <w:spacing w:line="361" w:lineRule="auto"/>
        <w:ind w:left="0" w:right="141"/>
        <w:jc w:val="both"/>
        <w:rPr>
          <w:rFonts w:cs="Arial"/>
          <w:sz w:val="24"/>
          <w:szCs w:val="24"/>
          <w:lang w:val="it-IT"/>
        </w:rPr>
      </w:pPr>
      <w:r w:rsidRPr="0022214D">
        <w:rPr>
          <w:rFonts w:cs="Arial"/>
          <w:sz w:val="24"/>
          <w:szCs w:val="24"/>
          <w:lang w:val="it-IT"/>
        </w:rPr>
        <w:t xml:space="preserve">Il risultato operativo (EBIT) del settore è </w:t>
      </w:r>
      <w:r w:rsidR="00544655" w:rsidRPr="0022214D">
        <w:rPr>
          <w:rFonts w:cs="Arial"/>
          <w:sz w:val="24"/>
          <w:szCs w:val="24"/>
          <w:lang w:val="it-IT"/>
        </w:rPr>
        <w:t xml:space="preserve">cresciuto </w:t>
      </w:r>
      <w:r w:rsidRPr="0022214D">
        <w:rPr>
          <w:rFonts w:cs="Arial"/>
          <w:sz w:val="24"/>
          <w:szCs w:val="24"/>
          <w:lang w:val="it-IT"/>
        </w:rPr>
        <w:t xml:space="preserve">nel quarto trimestre del 2020 del </w:t>
      </w:r>
      <w:r w:rsidR="00544655" w:rsidRPr="0022214D">
        <w:rPr>
          <w:rFonts w:cs="Arial"/>
          <w:sz w:val="24"/>
          <w:szCs w:val="24"/>
          <w:lang w:val="it-IT"/>
        </w:rPr>
        <w:t>1,9</w:t>
      </w:r>
      <w:r w:rsidRPr="0022214D">
        <w:rPr>
          <w:rFonts w:cs="Arial"/>
          <w:sz w:val="24"/>
          <w:szCs w:val="24"/>
          <w:lang w:val="it-IT"/>
        </w:rPr>
        <w:t>%</w:t>
      </w:r>
      <w:r w:rsidR="004A4DD6">
        <w:rPr>
          <w:rFonts w:cs="Arial"/>
          <w:sz w:val="24"/>
          <w:szCs w:val="24"/>
          <w:lang w:val="it-IT"/>
        </w:rPr>
        <w:t xml:space="preserve"> A/A</w:t>
      </w:r>
      <w:r w:rsidRPr="0022214D">
        <w:rPr>
          <w:rFonts w:cs="Arial"/>
          <w:sz w:val="24"/>
          <w:szCs w:val="24"/>
          <w:lang w:val="it-IT"/>
        </w:rPr>
        <w:t xml:space="preserve"> attestandosi a € -3</w:t>
      </w:r>
      <w:r w:rsidR="00544655" w:rsidRPr="0022214D">
        <w:rPr>
          <w:rFonts w:cs="Arial"/>
          <w:sz w:val="24"/>
          <w:szCs w:val="24"/>
          <w:lang w:val="it-IT"/>
        </w:rPr>
        <w:t>44</w:t>
      </w:r>
      <w:r w:rsidRPr="0022214D">
        <w:rPr>
          <w:rFonts w:cs="Arial"/>
          <w:sz w:val="24"/>
          <w:szCs w:val="24"/>
          <w:lang w:val="it-IT"/>
        </w:rPr>
        <w:t xml:space="preserve"> milioni (</w:t>
      </w:r>
      <w:r w:rsidR="00A65584" w:rsidRPr="0022214D">
        <w:rPr>
          <w:rFonts w:cs="Arial"/>
          <w:sz w:val="24"/>
          <w:szCs w:val="24"/>
          <w:lang w:val="it-IT"/>
        </w:rPr>
        <w:t xml:space="preserve">-€ 588 milioni </w:t>
      </w:r>
      <w:r w:rsidR="00544655" w:rsidRPr="0022214D">
        <w:rPr>
          <w:rFonts w:cs="Arial"/>
          <w:sz w:val="24"/>
          <w:szCs w:val="24"/>
          <w:lang w:val="it-IT"/>
        </w:rPr>
        <w:t>nel 2020, in calo del 69,5</w:t>
      </w:r>
      <w:r w:rsidR="004A4DD6">
        <w:rPr>
          <w:rFonts w:cs="Arial"/>
          <w:sz w:val="24"/>
          <w:szCs w:val="24"/>
          <w:lang w:val="it-IT"/>
        </w:rPr>
        <w:t>%</w:t>
      </w:r>
      <w:r w:rsidR="00544655" w:rsidRPr="0022214D">
        <w:rPr>
          <w:rFonts w:cs="Arial"/>
          <w:sz w:val="24"/>
          <w:szCs w:val="24"/>
          <w:lang w:val="it-IT"/>
        </w:rPr>
        <w:t xml:space="preserve"> </w:t>
      </w:r>
      <w:r w:rsidRPr="0022214D">
        <w:rPr>
          <w:rFonts w:cs="Arial"/>
          <w:sz w:val="24"/>
          <w:szCs w:val="24"/>
          <w:lang w:val="it-IT"/>
        </w:rPr>
        <w:t>rispetto all’esercizio del 2019)</w:t>
      </w:r>
      <w:r w:rsidR="00544655" w:rsidRPr="00795AC7">
        <w:rPr>
          <w:rFonts w:cs="Arial"/>
          <w:sz w:val="24"/>
          <w:szCs w:val="24"/>
          <w:lang w:val="it-IT"/>
        </w:rPr>
        <w:t xml:space="preserve">, nonostante i </w:t>
      </w:r>
      <w:r w:rsidR="00374FBB" w:rsidRPr="00795AC7">
        <w:rPr>
          <w:rFonts w:cs="Arial"/>
          <w:sz w:val="24"/>
          <w:szCs w:val="24"/>
          <w:lang w:val="it-IT"/>
        </w:rPr>
        <w:t>costi one-off per far fronte all’</w:t>
      </w:r>
      <w:r w:rsidR="00374FBB" w:rsidRPr="00CF2F48">
        <w:rPr>
          <w:rFonts w:cs="Arial"/>
          <w:sz w:val="24"/>
          <w:szCs w:val="24"/>
          <w:lang w:val="it-IT"/>
        </w:rPr>
        <w:t xml:space="preserve">emergenza e i </w:t>
      </w:r>
      <w:r w:rsidR="00544655" w:rsidRPr="0022214D">
        <w:rPr>
          <w:rFonts w:cs="Arial"/>
          <w:sz w:val="24"/>
          <w:szCs w:val="24"/>
          <w:lang w:val="it-IT"/>
        </w:rPr>
        <w:t>maggiori oneri di pensionamento anticipato a sostegno della trasformazione.</w:t>
      </w:r>
    </w:p>
    <w:p w14:paraId="1C05A033" w14:textId="77777777" w:rsidR="001F26DC" w:rsidRPr="00CD0639" w:rsidRDefault="001F26DC" w:rsidP="004B2720">
      <w:pPr>
        <w:pStyle w:val="Corpotesto"/>
        <w:spacing w:line="361" w:lineRule="auto"/>
        <w:ind w:left="0" w:right="141"/>
        <w:jc w:val="center"/>
        <w:rPr>
          <w:rFonts w:cs="Arial"/>
          <w:sz w:val="24"/>
          <w:szCs w:val="24"/>
          <w:lang w:val="it-IT"/>
        </w:rPr>
      </w:pPr>
    </w:p>
    <w:p w14:paraId="1EDF9561" w14:textId="77777777" w:rsidR="0075767B" w:rsidRDefault="0075767B" w:rsidP="00800AD8">
      <w:pPr>
        <w:ind w:right="141"/>
        <w:jc w:val="center"/>
        <w:rPr>
          <w:rFonts w:ascii="Arial" w:hAnsi="Arial" w:cs="Arial"/>
          <w:i/>
          <w:spacing w:val="-1"/>
          <w:sz w:val="24"/>
          <w:szCs w:val="24"/>
          <w:lang w:val="it-IT"/>
        </w:rPr>
      </w:pPr>
      <w:r w:rsidRPr="00A95787">
        <w:rPr>
          <w:rFonts w:ascii="Arial" w:hAnsi="Arial" w:cs="Arial"/>
          <w:i/>
          <w:spacing w:val="-1"/>
          <w:sz w:val="24"/>
          <w:szCs w:val="24"/>
          <w:lang w:val="it-IT"/>
        </w:rPr>
        <w:t>***</w:t>
      </w:r>
    </w:p>
    <w:p w14:paraId="02725D58" w14:textId="77777777" w:rsidR="00BE418A" w:rsidRPr="00A95787" w:rsidRDefault="00BE418A" w:rsidP="00800AD8">
      <w:pPr>
        <w:ind w:right="141"/>
        <w:jc w:val="center"/>
        <w:rPr>
          <w:rFonts w:ascii="Arial" w:eastAsia="Arial" w:hAnsi="Arial" w:cs="Arial"/>
          <w:sz w:val="24"/>
          <w:szCs w:val="24"/>
          <w:lang w:val="it-IT"/>
        </w:rPr>
      </w:pPr>
    </w:p>
    <w:p w14:paraId="7873A7CC" w14:textId="0E4E8218" w:rsidR="000D118F" w:rsidRPr="00FB6685" w:rsidRDefault="006D2B5F" w:rsidP="00800AD8">
      <w:pPr>
        <w:spacing w:before="74" w:line="243" w:lineRule="auto"/>
        <w:ind w:right="141"/>
        <w:jc w:val="both"/>
        <w:rPr>
          <w:rFonts w:ascii="Arial" w:hAnsi="Arial" w:cs="Arial"/>
          <w:i/>
          <w:spacing w:val="-11"/>
          <w:sz w:val="24"/>
          <w:szCs w:val="24"/>
          <w:lang w:val="it-IT"/>
        </w:rPr>
      </w:pPr>
      <w:r w:rsidRPr="00FB6685">
        <w:rPr>
          <w:rFonts w:ascii="Arial" w:eastAsia="Arial" w:hAnsi="Arial" w:cs="Arial"/>
          <w:b/>
          <w:bCs/>
          <w:sz w:val="24"/>
          <w:szCs w:val="24"/>
          <w:lang w:val="it-IT"/>
        </w:rPr>
        <w:t>PAGAMENTI</w:t>
      </w:r>
      <w:r w:rsidR="00C650BA" w:rsidRPr="00FB6685">
        <w:rPr>
          <w:rFonts w:ascii="Arial" w:eastAsia="Arial" w:hAnsi="Arial" w:cs="Arial"/>
          <w:b/>
          <w:bCs/>
          <w:sz w:val="24"/>
          <w:szCs w:val="24"/>
          <w:lang w:val="it-IT"/>
        </w:rPr>
        <w:t xml:space="preserve"> </w:t>
      </w:r>
      <w:r w:rsidR="00B029BE">
        <w:rPr>
          <w:rFonts w:ascii="Arial" w:eastAsia="Arial" w:hAnsi="Arial" w:cs="Arial"/>
          <w:b/>
          <w:bCs/>
          <w:sz w:val="24"/>
          <w:szCs w:val="24"/>
          <w:lang w:val="it-IT"/>
        </w:rPr>
        <w:t>&amp;</w:t>
      </w:r>
      <w:r w:rsidR="00B029BE" w:rsidRPr="00FB6685">
        <w:rPr>
          <w:rFonts w:ascii="Arial" w:eastAsia="Arial" w:hAnsi="Arial" w:cs="Arial"/>
          <w:b/>
          <w:bCs/>
          <w:sz w:val="24"/>
          <w:szCs w:val="24"/>
          <w:lang w:val="it-IT"/>
        </w:rPr>
        <w:t xml:space="preserve"> </w:t>
      </w:r>
      <w:r w:rsidRPr="00FB6685">
        <w:rPr>
          <w:rFonts w:ascii="Arial" w:eastAsia="Arial" w:hAnsi="Arial" w:cs="Arial"/>
          <w:b/>
          <w:bCs/>
          <w:sz w:val="24"/>
          <w:szCs w:val="24"/>
          <w:lang w:val="it-IT"/>
        </w:rPr>
        <w:t>MOBILE</w:t>
      </w:r>
      <w:r w:rsidR="00CC6A37" w:rsidRPr="00FB6685">
        <w:rPr>
          <w:rFonts w:ascii="Arial" w:eastAsia="Arial" w:hAnsi="Arial" w:cs="Arial"/>
          <w:b/>
          <w:bCs/>
          <w:sz w:val="24"/>
          <w:szCs w:val="24"/>
          <w:lang w:val="it-IT"/>
        </w:rPr>
        <w:t xml:space="preserve"> </w:t>
      </w:r>
      <w:r w:rsidR="005C6A36">
        <w:rPr>
          <w:rFonts w:ascii="Arial" w:eastAsia="Arial" w:hAnsi="Arial" w:cs="Arial"/>
          <w:b/>
          <w:bCs/>
          <w:sz w:val="24"/>
          <w:szCs w:val="24"/>
          <w:lang w:val="it-IT"/>
        </w:rPr>
        <w:t>–</w:t>
      </w:r>
      <w:r w:rsidR="00655EE3" w:rsidRPr="00FB6685">
        <w:rPr>
          <w:rFonts w:ascii="Arial" w:eastAsia="Arial" w:hAnsi="Arial" w:cs="Arial"/>
          <w:sz w:val="24"/>
          <w:szCs w:val="24"/>
          <w:lang w:val="it-IT"/>
        </w:rPr>
        <w:t xml:space="preserve"> </w:t>
      </w:r>
      <w:r w:rsidR="00744C7E" w:rsidRPr="0022214D">
        <w:rPr>
          <w:rFonts w:ascii="Arial" w:eastAsia="Arial" w:hAnsi="Arial" w:cs="Arial"/>
          <w:i/>
          <w:sz w:val="24"/>
          <w:szCs w:val="24"/>
          <w:lang w:val="it-IT"/>
        </w:rPr>
        <w:t>L’</w:t>
      </w:r>
      <w:r w:rsidR="005C6A36" w:rsidRPr="005C6A36">
        <w:rPr>
          <w:rFonts w:ascii="Arial" w:eastAsia="Arial" w:hAnsi="Arial" w:cs="Arial"/>
          <w:i/>
          <w:sz w:val="24"/>
          <w:szCs w:val="24"/>
          <w:lang w:val="it-IT"/>
        </w:rPr>
        <w:t xml:space="preserve">ACCELERAZIONE DEI </w:t>
      </w:r>
      <w:r w:rsidR="005C6A36" w:rsidRPr="005C6A36">
        <w:rPr>
          <w:rFonts w:ascii="Arial" w:hAnsi="Arial" w:cs="Arial"/>
          <w:i/>
          <w:spacing w:val="-11"/>
          <w:sz w:val="24"/>
          <w:szCs w:val="24"/>
          <w:lang w:val="it-IT"/>
        </w:rPr>
        <w:t xml:space="preserve">PAGAMENTI DIGITALI </w:t>
      </w:r>
      <w:r w:rsidR="00B029BE">
        <w:rPr>
          <w:rFonts w:ascii="Arial" w:hAnsi="Arial" w:cs="Arial"/>
          <w:i/>
          <w:spacing w:val="-11"/>
          <w:sz w:val="24"/>
          <w:szCs w:val="24"/>
          <w:lang w:val="it-IT"/>
        </w:rPr>
        <w:t>ALIMENTA</w:t>
      </w:r>
      <w:r w:rsidR="00B029BE" w:rsidRPr="006007FF">
        <w:rPr>
          <w:rFonts w:ascii="Arial" w:hAnsi="Arial" w:cs="Arial"/>
          <w:i/>
          <w:spacing w:val="-11"/>
          <w:sz w:val="24"/>
          <w:szCs w:val="24"/>
          <w:lang w:val="it-IT"/>
        </w:rPr>
        <w:t xml:space="preserve"> </w:t>
      </w:r>
      <w:r w:rsidR="00B029BE">
        <w:rPr>
          <w:rFonts w:ascii="Arial" w:hAnsi="Arial" w:cs="Arial"/>
          <w:i/>
          <w:spacing w:val="-11"/>
          <w:sz w:val="24"/>
          <w:szCs w:val="24"/>
          <w:lang w:val="it-IT"/>
        </w:rPr>
        <w:t xml:space="preserve">UNA </w:t>
      </w:r>
      <w:r w:rsidR="005C6A36">
        <w:rPr>
          <w:rFonts w:ascii="Arial" w:hAnsi="Arial" w:cs="Arial"/>
          <w:i/>
          <w:spacing w:val="-11"/>
          <w:sz w:val="24"/>
          <w:szCs w:val="24"/>
          <w:lang w:val="it-IT"/>
        </w:rPr>
        <w:t>PERFORMANCE</w:t>
      </w:r>
      <w:r w:rsidR="006007FF">
        <w:rPr>
          <w:rFonts w:ascii="Arial" w:hAnsi="Arial" w:cs="Arial"/>
          <w:i/>
          <w:spacing w:val="-11"/>
          <w:sz w:val="24"/>
          <w:szCs w:val="24"/>
          <w:lang w:val="it-IT"/>
        </w:rPr>
        <w:t xml:space="preserve"> </w:t>
      </w:r>
      <w:r w:rsidR="006007FF" w:rsidRPr="006007FF">
        <w:rPr>
          <w:rFonts w:ascii="Arial" w:hAnsi="Arial" w:cs="Arial"/>
          <w:i/>
          <w:spacing w:val="-11"/>
          <w:sz w:val="24"/>
          <w:szCs w:val="24"/>
          <w:lang w:val="it-IT"/>
        </w:rPr>
        <w:t>ECCEZIONALE</w:t>
      </w:r>
    </w:p>
    <w:p w14:paraId="07F92B1C" w14:textId="6935AB6D" w:rsidR="00EE25E4" w:rsidRPr="00A91326" w:rsidRDefault="00224FAD" w:rsidP="00800AD8">
      <w:pPr>
        <w:spacing w:before="74" w:line="243" w:lineRule="auto"/>
        <w:ind w:right="141"/>
        <w:rPr>
          <w:lang w:val="it-IT"/>
        </w:rPr>
      </w:pPr>
      <w:r>
        <w:rPr>
          <w:noProof/>
        </w:rPr>
        <w:object w:dxaOrig="1440" w:dyaOrig="1440" w14:anchorId="7C5673E3">
          <v:shape id="_x0000_s1109" type="#_x0000_t75" style="position:absolute;margin-left:.3pt;margin-top:3.7pt;width:476.3pt;height:282.8pt;z-index:251911168;mso-position-horizontal:absolute;mso-position-horizontal-relative:text;mso-position-vertical:absolute;mso-position-vertical-relative:text">
            <v:imagedata r:id="rId19" o:title=""/>
            <o:lock v:ext="edit" aspectratio="f"/>
          </v:shape>
          <o:OLEObject Type="Link" ProgID="Excel.Sheet.12" ShapeID="_x0000_s1109" DrawAspect="Content" r:id="rId20" UpdateMode="Always">
            <o:LinkType>EnhancedMetaFile</o:LinkType>
            <o:LockedField>false</o:LockedField>
          </o:OLEObject>
        </w:object>
      </w:r>
    </w:p>
    <w:p w14:paraId="7CF78E3C" w14:textId="77777777" w:rsidR="00DD2647" w:rsidRPr="00A91326" w:rsidRDefault="00DD2647" w:rsidP="00800AD8">
      <w:pPr>
        <w:spacing w:before="74" w:line="243" w:lineRule="auto"/>
        <w:ind w:right="141"/>
        <w:rPr>
          <w:lang w:val="it-IT"/>
        </w:rPr>
      </w:pPr>
    </w:p>
    <w:p w14:paraId="4018956C" w14:textId="77777777" w:rsidR="00DD2647" w:rsidRPr="00A91326" w:rsidRDefault="00DD2647" w:rsidP="00800AD8">
      <w:pPr>
        <w:spacing w:before="74" w:line="243" w:lineRule="auto"/>
        <w:ind w:right="141"/>
        <w:rPr>
          <w:lang w:val="it-IT"/>
        </w:rPr>
      </w:pPr>
    </w:p>
    <w:p w14:paraId="0A29335E" w14:textId="77777777" w:rsidR="00DD2647" w:rsidRPr="00A91326" w:rsidRDefault="00DD2647" w:rsidP="00800AD8">
      <w:pPr>
        <w:spacing w:before="74" w:line="243" w:lineRule="auto"/>
        <w:ind w:right="141"/>
        <w:rPr>
          <w:lang w:val="it-IT"/>
        </w:rPr>
      </w:pPr>
    </w:p>
    <w:p w14:paraId="69A45C89" w14:textId="77777777" w:rsidR="00DD2647" w:rsidRPr="00A91326" w:rsidRDefault="00DD2647" w:rsidP="00800AD8">
      <w:pPr>
        <w:spacing w:before="74" w:line="243" w:lineRule="auto"/>
        <w:ind w:right="141"/>
        <w:rPr>
          <w:lang w:val="it-IT"/>
        </w:rPr>
      </w:pPr>
    </w:p>
    <w:p w14:paraId="617EE73B" w14:textId="77777777" w:rsidR="00DD2647" w:rsidRPr="00A91326" w:rsidRDefault="00DD2647" w:rsidP="00800AD8">
      <w:pPr>
        <w:spacing w:before="74" w:line="243" w:lineRule="auto"/>
        <w:ind w:right="141"/>
        <w:rPr>
          <w:lang w:val="it-IT"/>
        </w:rPr>
      </w:pPr>
    </w:p>
    <w:p w14:paraId="5C79BF1D" w14:textId="77777777" w:rsidR="00DD2647" w:rsidRPr="00A91326" w:rsidRDefault="00DD2647" w:rsidP="00800AD8">
      <w:pPr>
        <w:spacing w:before="74" w:line="243" w:lineRule="auto"/>
        <w:ind w:right="141"/>
        <w:rPr>
          <w:lang w:val="it-IT"/>
        </w:rPr>
      </w:pPr>
    </w:p>
    <w:p w14:paraId="45A59EF7" w14:textId="77777777" w:rsidR="00DD2647" w:rsidRPr="00A91326" w:rsidRDefault="00DD2647" w:rsidP="00800AD8">
      <w:pPr>
        <w:spacing w:before="74" w:line="243" w:lineRule="auto"/>
        <w:ind w:right="141"/>
        <w:rPr>
          <w:lang w:val="it-IT"/>
        </w:rPr>
      </w:pPr>
    </w:p>
    <w:p w14:paraId="7DD044FD" w14:textId="77777777" w:rsidR="00DD2647" w:rsidRPr="00A91326" w:rsidRDefault="00DD2647" w:rsidP="00800AD8">
      <w:pPr>
        <w:spacing w:before="74" w:line="243" w:lineRule="auto"/>
        <w:ind w:right="141"/>
        <w:rPr>
          <w:lang w:val="it-IT"/>
        </w:rPr>
      </w:pPr>
    </w:p>
    <w:p w14:paraId="39F3A741" w14:textId="77777777" w:rsidR="00DD2647" w:rsidRPr="00A91326" w:rsidRDefault="00DD2647" w:rsidP="00800AD8">
      <w:pPr>
        <w:spacing w:before="74" w:line="243" w:lineRule="auto"/>
        <w:ind w:right="141"/>
        <w:rPr>
          <w:lang w:val="it-IT"/>
        </w:rPr>
      </w:pPr>
    </w:p>
    <w:p w14:paraId="53644081" w14:textId="77777777" w:rsidR="00DD2647" w:rsidRPr="00A91326" w:rsidRDefault="00DD2647" w:rsidP="00800AD8">
      <w:pPr>
        <w:spacing w:before="74" w:line="243" w:lineRule="auto"/>
        <w:ind w:right="141"/>
        <w:rPr>
          <w:lang w:val="it-IT"/>
        </w:rPr>
      </w:pPr>
    </w:p>
    <w:p w14:paraId="480B712D" w14:textId="77777777" w:rsidR="00DD2647" w:rsidRPr="00A91326" w:rsidRDefault="00DD2647" w:rsidP="00800AD8">
      <w:pPr>
        <w:spacing w:before="74" w:line="243" w:lineRule="auto"/>
        <w:ind w:right="141"/>
        <w:rPr>
          <w:lang w:val="it-IT"/>
        </w:rPr>
      </w:pPr>
    </w:p>
    <w:p w14:paraId="7A019CCB" w14:textId="77777777" w:rsidR="00DD2647" w:rsidRPr="00A91326" w:rsidRDefault="00DD2647" w:rsidP="00800AD8">
      <w:pPr>
        <w:spacing w:before="74" w:line="243" w:lineRule="auto"/>
        <w:ind w:right="141"/>
        <w:rPr>
          <w:lang w:val="it-IT"/>
        </w:rPr>
      </w:pPr>
    </w:p>
    <w:p w14:paraId="2AE90298" w14:textId="77777777" w:rsidR="00DD2647" w:rsidRPr="00A91326" w:rsidRDefault="00DD2647" w:rsidP="00800AD8">
      <w:pPr>
        <w:spacing w:before="74" w:line="243" w:lineRule="auto"/>
        <w:ind w:right="141"/>
        <w:rPr>
          <w:lang w:val="it-IT"/>
        </w:rPr>
      </w:pPr>
    </w:p>
    <w:p w14:paraId="48155BF5" w14:textId="77777777" w:rsidR="00DD2647" w:rsidRPr="00653C60" w:rsidRDefault="00DD2647" w:rsidP="00800AD8">
      <w:pPr>
        <w:spacing w:before="74" w:line="243" w:lineRule="auto"/>
        <w:ind w:right="141"/>
        <w:rPr>
          <w:rFonts w:ascii="Arial" w:hAnsi="Arial" w:cs="Arial"/>
          <w:color w:val="000000" w:themeColor="text1"/>
          <w:spacing w:val="-11"/>
          <w:sz w:val="24"/>
          <w:szCs w:val="24"/>
          <w:lang w:val="it-IT"/>
        </w:rPr>
      </w:pPr>
    </w:p>
    <w:p w14:paraId="76759E91" w14:textId="77777777" w:rsidR="00DD2647" w:rsidRDefault="00DD2647" w:rsidP="00800AD8">
      <w:pPr>
        <w:pStyle w:val="Corpotesto"/>
        <w:spacing w:line="361" w:lineRule="auto"/>
        <w:ind w:left="0" w:right="141"/>
        <w:jc w:val="both"/>
        <w:rPr>
          <w:rFonts w:cs="Arial"/>
          <w:sz w:val="24"/>
          <w:szCs w:val="24"/>
          <w:lang w:val="it-IT"/>
        </w:rPr>
      </w:pPr>
    </w:p>
    <w:p w14:paraId="0ACD3177" w14:textId="77777777" w:rsidR="00DD6A10" w:rsidRDefault="00DD6A10" w:rsidP="00800AD8">
      <w:pPr>
        <w:pStyle w:val="Corpotesto"/>
        <w:spacing w:line="361" w:lineRule="auto"/>
        <w:ind w:left="0" w:right="141"/>
        <w:jc w:val="both"/>
        <w:rPr>
          <w:rFonts w:cs="Arial"/>
          <w:sz w:val="24"/>
          <w:szCs w:val="24"/>
          <w:lang w:val="it-IT"/>
        </w:rPr>
      </w:pPr>
    </w:p>
    <w:p w14:paraId="19511558" w14:textId="3FBD4482" w:rsidR="00B03E14" w:rsidRPr="0022214D" w:rsidRDefault="00374FBB" w:rsidP="00800AD8">
      <w:pPr>
        <w:pStyle w:val="Corpotesto"/>
        <w:spacing w:line="361" w:lineRule="auto"/>
        <w:ind w:left="0" w:right="141"/>
        <w:jc w:val="both"/>
        <w:rPr>
          <w:rFonts w:cs="Arial"/>
          <w:sz w:val="24"/>
          <w:szCs w:val="24"/>
          <w:lang w:val="it-IT"/>
        </w:rPr>
      </w:pPr>
      <w:r w:rsidRPr="00795AC7">
        <w:rPr>
          <w:rFonts w:cs="Arial"/>
          <w:sz w:val="24"/>
          <w:szCs w:val="24"/>
          <w:lang w:val="it-IT"/>
        </w:rPr>
        <w:t xml:space="preserve">Nel quarto trimestre i ricavi del </w:t>
      </w:r>
      <w:r w:rsidR="00B03E14" w:rsidRPr="00795AC7">
        <w:rPr>
          <w:rFonts w:cs="Arial"/>
          <w:sz w:val="24"/>
          <w:szCs w:val="24"/>
          <w:lang w:val="it-IT"/>
        </w:rPr>
        <w:t xml:space="preserve">settore Pagamenti e Mobile </w:t>
      </w:r>
      <w:r w:rsidRPr="00795AC7">
        <w:rPr>
          <w:rFonts w:cs="Arial"/>
          <w:sz w:val="24"/>
          <w:szCs w:val="24"/>
          <w:lang w:val="it-IT"/>
        </w:rPr>
        <w:t xml:space="preserve">hanno </w:t>
      </w:r>
      <w:r w:rsidR="00CF6221">
        <w:rPr>
          <w:rFonts w:cs="Arial"/>
          <w:sz w:val="24"/>
          <w:szCs w:val="24"/>
          <w:lang w:val="it-IT"/>
        </w:rPr>
        <w:t>registrato</w:t>
      </w:r>
      <w:r w:rsidR="00CF6221" w:rsidRPr="00795AC7">
        <w:rPr>
          <w:rFonts w:cs="Arial"/>
          <w:sz w:val="24"/>
          <w:szCs w:val="24"/>
          <w:lang w:val="it-IT"/>
        </w:rPr>
        <w:t xml:space="preserve"> </w:t>
      </w:r>
      <w:r w:rsidRPr="00795AC7">
        <w:rPr>
          <w:rFonts w:cs="Arial"/>
          <w:sz w:val="24"/>
          <w:szCs w:val="24"/>
          <w:lang w:val="it-IT"/>
        </w:rPr>
        <w:t>un imp</w:t>
      </w:r>
      <w:r w:rsidR="00B03E14" w:rsidRPr="0022214D">
        <w:rPr>
          <w:rFonts w:cs="Arial"/>
          <w:sz w:val="24"/>
          <w:szCs w:val="24"/>
          <w:lang w:val="it-IT"/>
        </w:rPr>
        <w:t>ressionante aumento del 15,2% A/A,</w:t>
      </w:r>
      <w:r w:rsidRPr="00795AC7">
        <w:rPr>
          <w:rFonts w:cs="Arial"/>
          <w:sz w:val="24"/>
          <w:szCs w:val="24"/>
          <w:lang w:val="it-IT"/>
        </w:rPr>
        <w:t xml:space="preserve"> </w:t>
      </w:r>
      <w:r w:rsidR="00B03E14" w:rsidRPr="0022214D">
        <w:rPr>
          <w:rFonts w:cs="Arial"/>
          <w:sz w:val="24"/>
          <w:szCs w:val="24"/>
          <w:lang w:val="it-IT"/>
        </w:rPr>
        <w:t xml:space="preserve">per un totale di ricavi di </w:t>
      </w:r>
      <w:r w:rsidRPr="00795AC7">
        <w:rPr>
          <w:rFonts w:cs="Arial"/>
          <w:sz w:val="24"/>
          <w:szCs w:val="24"/>
          <w:lang w:val="it-IT"/>
        </w:rPr>
        <w:t>€ 215 milioni. In particolare</w:t>
      </w:r>
      <w:r w:rsidR="00B03E14" w:rsidRPr="0022214D">
        <w:rPr>
          <w:rFonts w:cs="Arial"/>
          <w:sz w:val="24"/>
          <w:szCs w:val="24"/>
          <w:lang w:val="it-IT"/>
        </w:rPr>
        <w:t>, i</w:t>
      </w:r>
      <w:r w:rsidR="00B03E14" w:rsidRPr="00795AC7">
        <w:rPr>
          <w:rFonts w:cs="Arial"/>
          <w:sz w:val="24"/>
          <w:szCs w:val="24"/>
          <w:lang w:val="it-IT"/>
        </w:rPr>
        <w:t xml:space="preserve"> ricavi da pagamenti con carta</w:t>
      </w:r>
      <w:r w:rsidR="00B03E14" w:rsidRPr="0022214D">
        <w:rPr>
          <w:rFonts w:cs="Arial"/>
          <w:sz w:val="24"/>
          <w:szCs w:val="24"/>
          <w:lang w:val="it-IT"/>
        </w:rPr>
        <w:t xml:space="preserve"> sono aumentati del </w:t>
      </w:r>
      <w:r w:rsidR="00CF6221">
        <w:rPr>
          <w:rFonts w:cs="Arial"/>
          <w:sz w:val="24"/>
          <w:szCs w:val="24"/>
          <w:lang w:val="it-IT"/>
        </w:rPr>
        <w:t>20,1</w:t>
      </w:r>
      <w:r w:rsidR="00B03E14" w:rsidRPr="0022214D">
        <w:rPr>
          <w:rFonts w:cs="Arial"/>
          <w:sz w:val="24"/>
          <w:szCs w:val="24"/>
          <w:lang w:val="it-IT"/>
        </w:rPr>
        <w:t xml:space="preserve">% A/A, </w:t>
      </w:r>
      <w:r w:rsidRPr="00795AC7">
        <w:rPr>
          <w:rFonts w:cs="Arial"/>
          <w:sz w:val="24"/>
          <w:szCs w:val="24"/>
          <w:lang w:val="it-IT"/>
        </w:rPr>
        <w:t xml:space="preserve">a </w:t>
      </w:r>
      <w:r w:rsidR="00B03E14" w:rsidRPr="0022214D">
        <w:rPr>
          <w:rFonts w:cs="Arial"/>
          <w:sz w:val="24"/>
          <w:szCs w:val="24"/>
          <w:lang w:val="it-IT"/>
        </w:rPr>
        <w:t>€ 1</w:t>
      </w:r>
      <w:r w:rsidR="00CF6221">
        <w:rPr>
          <w:rFonts w:cs="Arial"/>
          <w:sz w:val="24"/>
          <w:szCs w:val="24"/>
          <w:lang w:val="it-IT"/>
        </w:rPr>
        <w:t>1</w:t>
      </w:r>
      <w:r w:rsidR="00B03E14" w:rsidRPr="0022214D">
        <w:rPr>
          <w:rFonts w:cs="Arial"/>
          <w:sz w:val="24"/>
          <w:szCs w:val="24"/>
          <w:lang w:val="it-IT"/>
        </w:rPr>
        <w:t xml:space="preserve">0 milioni </w:t>
      </w:r>
      <w:r w:rsidR="00B03E14" w:rsidRPr="00795AC7">
        <w:rPr>
          <w:rFonts w:cs="Arial"/>
          <w:sz w:val="24"/>
          <w:szCs w:val="24"/>
          <w:lang w:val="it-IT"/>
        </w:rPr>
        <w:t xml:space="preserve">e i ricavi da servizi Telco sono cresciuti </w:t>
      </w:r>
      <w:r w:rsidR="00B03E14" w:rsidRPr="0022214D">
        <w:rPr>
          <w:rFonts w:cs="Arial"/>
          <w:sz w:val="24"/>
          <w:szCs w:val="24"/>
          <w:lang w:val="it-IT"/>
        </w:rPr>
        <w:t xml:space="preserve">del 10,3% A/A, </w:t>
      </w:r>
      <w:r w:rsidRPr="00795AC7">
        <w:rPr>
          <w:rFonts w:cs="Arial"/>
          <w:sz w:val="24"/>
          <w:szCs w:val="24"/>
          <w:lang w:val="it-IT"/>
        </w:rPr>
        <w:t xml:space="preserve">a </w:t>
      </w:r>
      <w:r w:rsidR="00B03E14" w:rsidRPr="0022214D">
        <w:rPr>
          <w:rFonts w:cs="Arial"/>
          <w:sz w:val="24"/>
          <w:szCs w:val="24"/>
          <w:lang w:val="it-IT"/>
        </w:rPr>
        <w:t xml:space="preserve">€ 74 milioni, </w:t>
      </w:r>
      <w:r w:rsidR="006007FF">
        <w:rPr>
          <w:rFonts w:cs="Arial"/>
          <w:sz w:val="24"/>
          <w:szCs w:val="24"/>
          <w:lang w:val="it-IT"/>
        </w:rPr>
        <w:t>confermando</w:t>
      </w:r>
      <w:r w:rsidR="006007FF" w:rsidRPr="00795AC7">
        <w:rPr>
          <w:rFonts w:cs="Arial"/>
          <w:sz w:val="24"/>
          <w:szCs w:val="24"/>
          <w:lang w:val="it-IT"/>
        </w:rPr>
        <w:t xml:space="preserve"> </w:t>
      </w:r>
      <w:r w:rsidR="00B03E14" w:rsidRPr="00795AC7">
        <w:rPr>
          <w:rFonts w:cs="Arial"/>
          <w:sz w:val="24"/>
          <w:szCs w:val="24"/>
          <w:lang w:val="it-IT"/>
        </w:rPr>
        <w:t>la leadership di Postepay nel mercato in rapida crescita dei pagamenti digitali.</w:t>
      </w:r>
    </w:p>
    <w:p w14:paraId="56AC7D66" w14:textId="77777777" w:rsidR="00B03E14" w:rsidRPr="0022214D" w:rsidRDefault="00B03E14" w:rsidP="00800AD8">
      <w:pPr>
        <w:pStyle w:val="Corpotesto"/>
        <w:spacing w:line="361" w:lineRule="auto"/>
        <w:ind w:left="0" w:right="141"/>
        <w:jc w:val="both"/>
        <w:rPr>
          <w:rFonts w:cs="Arial"/>
          <w:sz w:val="24"/>
          <w:szCs w:val="24"/>
          <w:lang w:val="it-IT"/>
        </w:rPr>
      </w:pPr>
    </w:p>
    <w:p w14:paraId="3253A73E" w14:textId="6CBA5F32" w:rsidR="00374FBB" w:rsidRDefault="00374FBB" w:rsidP="00800AD8">
      <w:pPr>
        <w:pStyle w:val="Corpotesto"/>
        <w:spacing w:line="361" w:lineRule="auto"/>
        <w:ind w:left="0" w:right="141"/>
        <w:jc w:val="both"/>
        <w:rPr>
          <w:rFonts w:cs="Arial"/>
          <w:sz w:val="24"/>
          <w:szCs w:val="24"/>
          <w:lang w:val="it-IT"/>
        </w:rPr>
      </w:pPr>
      <w:r w:rsidRPr="00795AC7">
        <w:rPr>
          <w:rFonts w:cs="Arial"/>
          <w:sz w:val="24"/>
          <w:szCs w:val="24"/>
          <w:lang w:val="it-IT"/>
        </w:rPr>
        <w:t xml:space="preserve">Continua lo spostamento verso </w:t>
      </w:r>
      <w:r w:rsidR="00B03E14" w:rsidRPr="0022214D">
        <w:rPr>
          <w:rFonts w:cs="Arial"/>
          <w:sz w:val="24"/>
          <w:szCs w:val="24"/>
          <w:lang w:val="it-IT"/>
        </w:rPr>
        <w:t xml:space="preserve">le carte Evolution, </w:t>
      </w:r>
      <w:r w:rsidR="00C9092D">
        <w:rPr>
          <w:rFonts w:cs="Arial"/>
          <w:sz w:val="24"/>
          <w:szCs w:val="24"/>
          <w:lang w:val="it-IT"/>
        </w:rPr>
        <w:t>con un maggior margine ricorrente</w:t>
      </w:r>
      <w:r w:rsidRPr="00795AC7">
        <w:rPr>
          <w:rFonts w:cs="Arial"/>
          <w:sz w:val="24"/>
          <w:szCs w:val="24"/>
          <w:lang w:val="it-IT"/>
        </w:rPr>
        <w:t xml:space="preserve">, con </w:t>
      </w:r>
      <w:r w:rsidR="00B03E14" w:rsidRPr="0022214D">
        <w:rPr>
          <w:rFonts w:cs="Arial"/>
          <w:sz w:val="24"/>
          <w:szCs w:val="24"/>
          <w:lang w:val="it-IT"/>
        </w:rPr>
        <w:t xml:space="preserve">lo </w:t>
      </w:r>
      <w:r w:rsidRPr="00795AC7">
        <w:rPr>
          <w:rFonts w:cs="Arial"/>
          <w:sz w:val="24"/>
          <w:szCs w:val="24"/>
          <w:lang w:val="it-IT"/>
        </w:rPr>
        <w:t xml:space="preserve">stock di carte che </w:t>
      </w:r>
      <w:r w:rsidR="00B03E14" w:rsidRPr="0022214D">
        <w:rPr>
          <w:rFonts w:cs="Arial"/>
          <w:sz w:val="24"/>
          <w:szCs w:val="24"/>
          <w:lang w:val="it-IT"/>
        </w:rPr>
        <w:t xml:space="preserve">ha </w:t>
      </w:r>
      <w:r w:rsidRPr="00795AC7">
        <w:rPr>
          <w:rFonts w:cs="Arial"/>
          <w:sz w:val="24"/>
          <w:szCs w:val="24"/>
          <w:lang w:val="it-IT"/>
        </w:rPr>
        <w:t>raggiun</w:t>
      </w:r>
      <w:r w:rsidR="00B03E14" w:rsidRPr="0022214D">
        <w:rPr>
          <w:rFonts w:cs="Arial"/>
          <w:sz w:val="24"/>
          <w:szCs w:val="24"/>
          <w:lang w:val="it-IT"/>
        </w:rPr>
        <w:t xml:space="preserve">to quota </w:t>
      </w:r>
      <w:r w:rsidRPr="00795AC7">
        <w:rPr>
          <w:rFonts w:cs="Arial"/>
          <w:sz w:val="24"/>
          <w:szCs w:val="24"/>
          <w:lang w:val="it-IT"/>
        </w:rPr>
        <w:t>7,7 milioni (in crescita del 6,9% rispetto al 2019).</w:t>
      </w:r>
    </w:p>
    <w:p w14:paraId="4E43D2A9" w14:textId="77777777" w:rsidR="00B03E14" w:rsidRDefault="00B03E14" w:rsidP="00800AD8">
      <w:pPr>
        <w:pStyle w:val="Corpotesto"/>
        <w:spacing w:line="361" w:lineRule="auto"/>
        <w:ind w:left="0" w:right="141"/>
        <w:jc w:val="both"/>
        <w:rPr>
          <w:rFonts w:cs="Arial"/>
          <w:sz w:val="24"/>
          <w:szCs w:val="24"/>
          <w:lang w:val="it-IT"/>
        </w:rPr>
      </w:pPr>
    </w:p>
    <w:p w14:paraId="1AF56EC5" w14:textId="64BC2A86" w:rsidR="00B03E14" w:rsidRPr="00795AC7" w:rsidRDefault="00B03E14" w:rsidP="00800AD8">
      <w:pPr>
        <w:pStyle w:val="Corpotesto"/>
        <w:spacing w:line="361" w:lineRule="auto"/>
        <w:ind w:left="0" w:right="141"/>
        <w:jc w:val="both"/>
        <w:rPr>
          <w:rFonts w:cs="Arial"/>
          <w:sz w:val="24"/>
          <w:szCs w:val="24"/>
          <w:lang w:val="it-IT"/>
        </w:rPr>
      </w:pPr>
      <w:r w:rsidRPr="00B03E14">
        <w:rPr>
          <w:rFonts w:cs="Arial"/>
          <w:sz w:val="24"/>
          <w:szCs w:val="24"/>
          <w:lang w:val="it-IT"/>
        </w:rPr>
        <w:t xml:space="preserve">I ricavi del </w:t>
      </w:r>
      <w:r w:rsidRPr="003A594B">
        <w:rPr>
          <w:rFonts w:cs="Arial"/>
          <w:sz w:val="24"/>
          <w:szCs w:val="24"/>
          <w:lang w:val="it-IT"/>
        </w:rPr>
        <w:t xml:space="preserve">settore Pagamenti e Mobile </w:t>
      </w:r>
      <w:r w:rsidRPr="00B03E14">
        <w:rPr>
          <w:rFonts w:cs="Arial"/>
          <w:sz w:val="24"/>
          <w:szCs w:val="24"/>
          <w:lang w:val="it-IT"/>
        </w:rPr>
        <w:t xml:space="preserve">continuano </w:t>
      </w:r>
      <w:r>
        <w:rPr>
          <w:rFonts w:cs="Arial"/>
          <w:sz w:val="24"/>
          <w:szCs w:val="24"/>
          <w:lang w:val="it-IT"/>
        </w:rPr>
        <w:t xml:space="preserve">nel 2020 </w:t>
      </w:r>
      <w:r w:rsidRPr="00B03E14">
        <w:rPr>
          <w:rFonts w:cs="Arial"/>
          <w:sz w:val="24"/>
          <w:szCs w:val="24"/>
          <w:lang w:val="it-IT"/>
        </w:rPr>
        <w:t>la loro t</w:t>
      </w:r>
      <w:r>
        <w:rPr>
          <w:rFonts w:cs="Arial"/>
          <w:sz w:val="24"/>
          <w:szCs w:val="24"/>
          <w:lang w:val="it-IT"/>
        </w:rPr>
        <w:t xml:space="preserve">raiettoria positiva, </w:t>
      </w:r>
      <w:r w:rsidRPr="00B03E14">
        <w:rPr>
          <w:rFonts w:cs="Arial"/>
          <w:sz w:val="24"/>
          <w:szCs w:val="24"/>
          <w:lang w:val="it-IT"/>
        </w:rPr>
        <w:t xml:space="preserve">in </w:t>
      </w:r>
      <w:r>
        <w:rPr>
          <w:rFonts w:cs="Arial"/>
          <w:sz w:val="24"/>
          <w:szCs w:val="24"/>
          <w:lang w:val="it-IT"/>
        </w:rPr>
        <w:lastRenderedPageBreak/>
        <w:t xml:space="preserve">crescita </w:t>
      </w:r>
      <w:r w:rsidRPr="00B03E14">
        <w:rPr>
          <w:rFonts w:cs="Arial"/>
          <w:sz w:val="24"/>
          <w:szCs w:val="24"/>
          <w:lang w:val="it-IT"/>
        </w:rPr>
        <w:t xml:space="preserve">dell'11,1% </w:t>
      </w:r>
      <w:r>
        <w:rPr>
          <w:rFonts w:cs="Arial"/>
          <w:sz w:val="24"/>
          <w:szCs w:val="24"/>
          <w:lang w:val="it-IT"/>
        </w:rPr>
        <w:t>rispetto al 2019, attestandosi</w:t>
      </w:r>
      <w:r w:rsidRPr="00B03E14">
        <w:rPr>
          <w:rFonts w:cs="Arial"/>
          <w:sz w:val="24"/>
          <w:szCs w:val="24"/>
          <w:lang w:val="it-IT"/>
        </w:rPr>
        <w:t xml:space="preserve"> a € 737</w:t>
      </w:r>
      <w:r>
        <w:rPr>
          <w:rFonts w:cs="Arial"/>
          <w:sz w:val="24"/>
          <w:szCs w:val="24"/>
          <w:lang w:val="it-IT"/>
        </w:rPr>
        <w:t xml:space="preserve"> </w:t>
      </w:r>
      <w:r w:rsidRPr="00B03E14">
        <w:rPr>
          <w:rFonts w:cs="Arial"/>
          <w:sz w:val="24"/>
          <w:szCs w:val="24"/>
          <w:lang w:val="it-IT"/>
        </w:rPr>
        <w:t>m</w:t>
      </w:r>
      <w:r>
        <w:rPr>
          <w:rFonts w:cs="Arial"/>
          <w:sz w:val="24"/>
          <w:szCs w:val="24"/>
          <w:lang w:val="it-IT"/>
        </w:rPr>
        <w:t>ilioni (</w:t>
      </w:r>
      <w:r w:rsidRPr="00B03E14">
        <w:rPr>
          <w:rFonts w:cs="Arial"/>
          <w:sz w:val="24"/>
          <w:szCs w:val="24"/>
          <w:lang w:val="it-IT"/>
        </w:rPr>
        <w:t>€ 215</w:t>
      </w:r>
      <w:r>
        <w:rPr>
          <w:rFonts w:cs="Arial"/>
          <w:sz w:val="24"/>
          <w:szCs w:val="24"/>
          <w:lang w:val="it-IT"/>
        </w:rPr>
        <w:t xml:space="preserve"> </w:t>
      </w:r>
      <w:r w:rsidRPr="00B03E14">
        <w:rPr>
          <w:rFonts w:cs="Arial"/>
          <w:sz w:val="24"/>
          <w:szCs w:val="24"/>
          <w:lang w:val="it-IT"/>
        </w:rPr>
        <w:t>m</w:t>
      </w:r>
      <w:r>
        <w:rPr>
          <w:rFonts w:cs="Arial"/>
          <w:sz w:val="24"/>
          <w:szCs w:val="24"/>
          <w:lang w:val="it-IT"/>
        </w:rPr>
        <w:t>ilioni nel quarto trimestre del 2020, +</w:t>
      </w:r>
      <w:r w:rsidRPr="00B03E14">
        <w:rPr>
          <w:rFonts w:cs="Arial"/>
          <w:sz w:val="24"/>
          <w:szCs w:val="24"/>
          <w:lang w:val="it-IT"/>
        </w:rPr>
        <w:t>15,2%</w:t>
      </w:r>
      <w:r>
        <w:rPr>
          <w:rFonts w:cs="Arial"/>
          <w:sz w:val="24"/>
          <w:szCs w:val="24"/>
          <w:lang w:val="it-IT"/>
        </w:rPr>
        <w:t xml:space="preserve"> rispetto al </w:t>
      </w:r>
      <w:r w:rsidR="00103F52">
        <w:rPr>
          <w:rFonts w:cs="Arial"/>
          <w:sz w:val="24"/>
          <w:szCs w:val="24"/>
          <w:lang w:val="it-IT"/>
        </w:rPr>
        <w:t>Q4</w:t>
      </w:r>
      <w:r>
        <w:rPr>
          <w:rFonts w:cs="Arial"/>
          <w:sz w:val="24"/>
          <w:szCs w:val="24"/>
          <w:lang w:val="it-IT"/>
        </w:rPr>
        <w:t>-19).</w:t>
      </w:r>
    </w:p>
    <w:p w14:paraId="54A73915" w14:textId="77777777" w:rsidR="00F26219" w:rsidRDefault="00F26219" w:rsidP="00800AD8">
      <w:pPr>
        <w:pStyle w:val="Corpotesto"/>
        <w:spacing w:line="361" w:lineRule="auto"/>
        <w:ind w:left="0" w:right="141"/>
        <w:jc w:val="both"/>
        <w:rPr>
          <w:rFonts w:cs="Arial"/>
          <w:sz w:val="24"/>
          <w:szCs w:val="24"/>
          <w:lang w:val="it-IT"/>
        </w:rPr>
      </w:pPr>
    </w:p>
    <w:p w14:paraId="2E45B957" w14:textId="44BC288A" w:rsidR="009B484C" w:rsidRDefault="00544655" w:rsidP="00800AD8">
      <w:pPr>
        <w:pStyle w:val="Corpotesto"/>
        <w:spacing w:line="361" w:lineRule="auto"/>
        <w:ind w:left="0" w:right="141"/>
        <w:jc w:val="both"/>
        <w:rPr>
          <w:rFonts w:cs="Arial"/>
          <w:sz w:val="24"/>
          <w:szCs w:val="24"/>
          <w:lang w:val="it-IT"/>
        </w:rPr>
      </w:pPr>
      <w:r w:rsidRPr="00544655">
        <w:rPr>
          <w:rFonts w:cs="Arial"/>
          <w:sz w:val="24"/>
          <w:szCs w:val="24"/>
          <w:lang w:val="it-IT"/>
        </w:rPr>
        <w:t>Nel quarto trimestre</w:t>
      </w:r>
      <w:r>
        <w:rPr>
          <w:rFonts w:cs="Arial"/>
          <w:sz w:val="24"/>
          <w:szCs w:val="24"/>
          <w:lang w:val="it-IT"/>
        </w:rPr>
        <w:t xml:space="preserve"> </w:t>
      </w:r>
      <w:r w:rsidR="009B484C">
        <w:rPr>
          <w:rFonts w:cs="Arial"/>
          <w:sz w:val="24"/>
          <w:szCs w:val="24"/>
          <w:lang w:val="it-IT"/>
        </w:rPr>
        <w:t xml:space="preserve">del 2020 </w:t>
      </w:r>
      <w:r>
        <w:rPr>
          <w:rFonts w:cs="Arial"/>
          <w:sz w:val="24"/>
          <w:szCs w:val="24"/>
          <w:lang w:val="it-IT"/>
        </w:rPr>
        <w:t>gli</w:t>
      </w:r>
      <w:r w:rsidRPr="00544655">
        <w:rPr>
          <w:rFonts w:cs="Arial"/>
          <w:sz w:val="24"/>
          <w:szCs w:val="24"/>
          <w:lang w:val="it-IT"/>
        </w:rPr>
        <w:t xml:space="preserve"> altri pagamenti sono aumentati del </w:t>
      </w:r>
      <w:r>
        <w:rPr>
          <w:rFonts w:cs="Arial"/>
          <w:sz w:val="24"/>
          <w:szCs w:val="24"/>
          <w:lang w:val="it-IT"/>
        </w:rPr>
        <w:t>10,6%</w:t>
      </w:r>
      <w:r w:rsidR="009B484C">
        <w:rPr>
          <w:rFonts w:cs="Arial"/>
          <w:sz w:val="24"/>
          <w:szCs w:val="24"/>
          <w:lang w:val="it-IT"/>
        </w:rPr>
        <w:t xml:space="preserve"> </w:t>
      </w:r>
      <w:r w:rsidR="009B484C" w:rsidRPr="009B484C">
        <w:rPr>
          <w:rFonts w:cs="Arial"/>
          <w:sz w:val="24"/>
          <w:szCs w:val="24"/>
          <w:lang w:val="it-IT"/>
        </w:rPr>
        <w:t xml:space="preserve">a </w:t>
      </w:r>
      <w:r w:rsidR="009B484C">
        <w:rPr>
          <w:rFonts w:cs="Arial"/>
          <w:sz w:val="24"/>
          <w:szCs w:val="24"/>
          <w:lang w:val="it-IT"/>
        </w:rPr>
        <w:t xml:space="preserve">€ </w:t>
      </w:r>
      <w:r w:rsidR="009B484C" w:rsidRPr="009B484C">
        <w:rPr>
          <w:rFonts w:cs="Arial"/>
          <w:sz w:val="24"/>
          <w:szCs w:val="24"/>
          <w:lang w:val="it-IT"/>
        </w:rPr>
        <w:t>32 milioni</w:t>
      </w:r>
      <w:r w:rsidR="009B484C">
        <w:rPr>
          <w:rFonts w:cs="Arial"/>
          <w:sz w:val="24"/>
          <w:szCs w:val="24"/>
          <w:lang w:val="it-IT"/>
        </w:rPr>
        <w:t xml:space="preserve"> </w:t>
      </w:r>
      <w:r w:rsidR="009B484C" w:rsidRPr="00015A1C">
        <w:rPr>
          <w:rFonts w:cs="Arial"/>
          <w:sz w:val="24"/>
          <w:szCs w:val="24"/>
          <w:lang w:val="it-IT"/>
        </w:rPr>
        <w:t>(€</w:t>
      </w:r>
      <w:r w:rsidR="009B484C">
        <w:rPr>
          <w:rFonts w:cs="Arial"/>
          <w:sz w:val="24"/>
          <w:szCs w:val="24"/>
          <w:lang w:val="it-IT"/>
        </w:rPr>
        <w:t xml:space="preserve"> 79 milioni nel 2020, in calo del 7,5</w:t>
      </w:r>
      <w:r w:rsidR="009B484C" w:rsidRPr="00015A1C">
        <w:rPr>
          <w:rFonts w:cs="Arial"/>
          <w:sz w:val="24"/>
          <w:szCs w:val="24"/>
          <w:lang w:val="it-IT"/>
        </w:rPr>
        <w:t xml:space="preserve">% rispetto </w:t>
      </w:r>
      <w:r w:rsidR="009B484C">
        <w:rPr>
          <w:rFonts w:cs="Arial"/>
          <w:sz w:val="24"/>
          <w:szCs w:val="24"/>
          <w:lang w:val="it-IT"/>
        </w:rPr>
        <w:t xml:space="preserve">all’esercizio del </w:t>
      </w:r>
      <w:r w:rsidR="009B484C" w:rsidRPr="00015A1C">
        <w:rPr>
          <w:rFonts w:cs="Arial"/>
          <w:sz w:val="24"/>
          <w:szCs w:val="24"/>
          <w:lang w:val="it-IT"/>
        </w:rPr>
        <w:t>2019</w:t>
      </w:r>
      <w:r w:rsidR="00B01DEE">
        <w:rPr>
          <w:rFonts w:cs="Arial"/>
          <w:sz w:val="24"/>
          <w:szCs w:val="24"/>
          <w:lang w:val="it-IT"/>
        </w:rPr>
        <w:t>)</w:t>
      </w:r>
      <w:r w:rsidR="009B484C">
        <w:rPr>
          <w:rFonts w:cs="Arial"/>
          <w:sz w:val="24"/>
          <w:szCs w:val="24"/>
          <w:lang w:val="it-IT"/>
        </w:rPr>
        <w:t xml:space="preserve">, </w:t>
      </w:r>
      <w:r w:rsidR="009B484C" w:rsidRPr="00544655">
        <w:rPr>
          <w:rFonts w:cs="Arial"/>
          <w:sz w:val="24"/>
          <w:szCs w:val="24"/>
          <w:lang w:val="it-IT"/>
        </w:rPr>
        <w:t xml:space="preserve">principalmente </w:t>
      </w:r>
      <w:r w:rsidR="00CF6221">
        <w:rPr>
          <w:rFonts w:cs="Arial"/>
          <w:sz w:val="24"/>
          <w:szCs w:val="24"/>
          <w:lang w:val="it-IT"/>
        </w:rPr>
        <w:t>per la</w:t>
      </w:r>
      <w:r w:rsidR="009B484C" w:rsidRPr="00544655">
        <w:rPr>
          <w:rFonts w:cs="Arial"/>
          <w:sz w:val="24"/>
          <w:szCs w:val="24"/>
          <w:lang w:val="it-IT"/>
        </w:rPr>
        <w:t xml:space="preserve"> sospensione dei pagamen</w:t>
      </w:r>
      <w:r w:rsidR="009B484C">
        <w:rPr>
          <w:rFonts w:cs="Arial"/>
          <w:sz w:val="24"/>
          <w:szCs w:val="24"/>
          <w:lang w:val="it-IT"/>
        </w:rPr>
        <w:t>ti delle imposte durante l'anno.</w:t>
      </w:r>
    </w:p>
    <w:p w14:paraId="43E408DC" w14:textId="77777777" w:rsidR="009B484C" w:rsidRDefault="009B484C" w:rsidP="00800AD8">
      <w:pPr>
        <w:pStyle w:val="Corpotesto"/>
        <w:spacing w:line="361" w:lineRule="auto"/>
        <w:ind w:left="0" w:right="141"/>
        <w:jc w:val="both"/>
        <w:rPr>
          <w:rFonts w:cs="Arial"/>
          <w:sz w:val="24"/>
          <w:szCs w:val="24"/>
          <w:lang w:val="it-IT"/>
        </w:rPr>
      </w:pPr>
    </w:p>
    <w:p w14:paraId="1E34B9FD" w14:textId="2809E803" w:rsidR="00F26219" w:rsidRPr="00F26219" w:rsidRDefault="00F26219" w:rsidP="00800AD8">
      <w:pPr>
        <w:pStyle w:val="Corpotesto"/>
        <w:spacing w:line="361" w:lineRule="auto"/>
        <w:ind w:left="0" w:right="141"/>
        <w:jc w:val="both"/>
        <w:rPr>
          <w:rFonts w:cs="Arial"/>
          <w:sz w:val="24"/>
          <w:szCs w:val="24"/>
          <w:lang w:val="it-IT"/>
        </w:rPr>
      </w:pPr>
      <w:r w:rsidRPr="00F26219">
        <w:rPr>
          <w:rFonts w:cs="Arial"/>
          <w:sz w:val="24"/>
          <w:szCs w:val="24"/>
          <w:lang w:val="it-IT"/>
        </w:rPr>
        <w:t xml:space="preserve">I ricavi da servizi Telco sono aumentati nel 2020 del 18,6% a € 284 milioni, </w:t>
      </w:r>
      <w:r w:rsidR="009B484C">
        <w:rPr>
          <w:rFonts w:cs="Arial"/>
          <w:sz w:val="24"/>
          <w:szCs w:val="24"/>
          <w:lang w:val="it-IT"/>
        </w:rPr>
        <w:t>supportati da un</w:t>
      </w:r>
      <w:r w:rsidR="00CF6221">
        <w:rPr>
          <w:rFonts w:cs="Arial"/>
          <w:sz w:val="24"/>
          <w:szCs w:val="24"/>
          <w:lang w:val="it-IT"/>
        </w:rPr>
        <w:t>a</w:t>
      </w:r>
      <w:r w:rsidR="009B484C">
        <w:rPr>
          <w:rFonts w:cs="Arial"/>
          <w:sz w:val="24"/>
          <w:szCs w:val="24"/>
          <w:lang w:val="it-IT"/>
        </w:rPr>
        <w:t xml:space="preserve"> </w:t>
      </w:r>
      <w:r w:rsidRPr="00F26219">
        <w:rPr>
          <w:rFonts w:cs="Arial"/>
          <w:sz w:val="24"/>
          <w:szCs w:val="24"/>
          <w:lang w:val="it-IT"/>
        </w:rPr>
        <w:t xml:space="preserve">base clienti </w:t>
      </w:r>
      <w:r w:rsidR="00CF6221">
        <w:rPr>
          <w:rFonts w:cs="Arial"/>
          <w:sz w:val="24"/>
          <w:szCs w:val="24"/>
          <w:lang w:val="it-IT"/>
        </w:rPr>
        <w:t xml:space="preserve">fidelizzata </w:t>
      </w:r>
      <w:r w:rsidR="009B484C">
        <w:rPr>
          <w:rFonts w:cs="Arial"/>
          <w:sz w:val="24"/>
          <w:szCs w:val="24"/>
          <w:lang w:val="it-IT"/>
        </w:rPr>
        <w:t>in un mercato altamente competitivo</w:t>
      </w:r>
      <w:r w:rsidRPr="00F26219">
        <w:rPr>
          <w:rFonts w:cs="Arial"/>
          <w:sz w:val="24"/>
          <w:szCs w:val="24"/>
          <w:lang w:val="it-IT"/>
        </w:rPr>
        <w:t>.</w:t>
      </w:r>
    </w:p>
    <w:p w14:paraId="67CFDF1F" w14:textId="77777777" w:rsidR="00F26219" w:rsidRDefault="00F26219" w:rsidP="00800AD8">
      <w:pPr>
        <w:pStyle w:val="Corpotesto"/>
        <w:spacing w:line="361" w:lineRule="auto"/>
        <w:ind w:left="0" w:right="141"/>
        <w:jc w:val="both"/>
        <w:rPr>
          <w:rFonts w:cs="Arial"/>
          <w:color w:val="FF0000"/>
          <w:sz w:val="24"/>
          <w:szCs w:val="24"/>
          <w:lang w:val="it-IT"/>
        </w:rPr>
      </w:pPr>
    </w:p>
    <w:p w14:paraId="2CAF9BA7" w14:textId="0CDD0735" w:rsidR="00F26219" w:rsidRDefault="00F26219" w:rsidP="00800AD8">
      <w:pPr>
        <w:pStyle w:val="Corpotesto"/>
        <w:spacing w:line="361" w:lineRule="auto"/>
        <w:ind w:left="0" w:right="141"/>
        <w:jc w:val="both"/>
        <w:rPr>
          <w:rFonts w:cs="Arial"/>
          <w:sz w:val="24"/>
          <w:szCs w:val="24"/>
          <w:lang w:val="it-IT"/>
        </w:rPr>
      </w:pPr>
      <w:r w:rsidRPr="00A975C7">
        <w:rPr>
          <w:rFonts w:cs="Arial"/>
          <w:sz w:val="24"/>
          <w:szCs w:val="24"/>
          <w:lang w:val="it-IT"/>
        </w:rPr>
        <w:t>I</w:t>
      </w:r>
      <w:r w:rsidR="006007FF">
        <w:rPr>
          <w:rFonts w:cs="Arial"/>
          <w:sz w:val="24"/>
          <w:szCs w:val="24"/>
          <w:lang w:val="it-IT"/>
        </w:rPr>
        <w:t>l numero delle</w:t>
      </w:r>
      <w:r w:rsidRPr="00A975C7">
        <w:rPr>
          <w:rFonts w:cs="Arial"/>
          <w:sz w:val="24"/>
          <w:szCs w:val="24"/>
          <w:lang w:val="it-IT"/>
        </w:rPr>
        <w:t xml:space="preserve"> transazioni di e-commerce resta </w:t>
      </w:r>
      <w:r w:rsidR="00A975C7">
        <w:rPr>
          <w:rFonts w:cs="Arial"/>
          <w:sz w:val="24"/>
          <w:szCs w:val="24"/>
          <w:lang w:val="it-IT"/>
        </w:rPr>
        <w:t>elevat</w:t>
      </w:r>
      <w:r w:rsidR="006007FF">
        <w:rPr>
          <w:rFonts w:cs="Arial"/>
          <w:sz w:val="24"/>
          <w:szCs w:val="24"/>
          <w:lang w:val="it-IT"/>
        </w:rPr>
        <w:t>o</w:t>
      </w:r>
      <w:r w:rsidRPr="00A975C7">
        <w:rPr>
          <w:rFonts w:cs="Arial"/>
          <w:sz w:val="24"/>
          <w:szCs w:val="24"/>
          <w:lang w:val="it-IT"/>
        </w:rPr>
        <w:t xml:space="preserve"> nel 2020 e pari a 397 milioni (+58,9% rispetto all’esercizio 2019)</w:t>
      </w:r>
      <w:r w:rsidR="009B484C">
        <w:rPr>
          <w:rFonts w:cs="Arial"/>
          <w:sz w:val="24"/>
          <w:szCs w:val="24"/>
          <w:lang w:val="it-IT"/>
        </w:rPr>
        <w:t>.</w:t>
      </w:r>
    </w:p>
    <w:p w14:paraId="67F32504" w14:textId="77777777" w:rsidR="00B01DEE" w:rsidRDefault="00B01DEE" w:rsidP="00800AD8">
      <w:pPr>
        <w:pStyle w:val="Corpotesto"/>
        <w:spacing w:line="361" w:lineRule="auto"/>
        <w:ind w:left="0" w:right="141"/>
        <w:jc w:val="both"/>
        <w:rPr>
          <w:rFonts w:cs="Arial"/>
          <w:color w:val="FF0000"/>
          <w:sz w:val="24"/>
          <w:szCs w:val="24"/>
          <w:lang w:val="it-IT"/>
        </w:rPr>
      </w:pPr>
    </w:p>
    <w:p w14:paraId="75DFF200" w14:textId="1F168858" w:rsidR="00757070" w:rsidRDefault="00A975C7" w:rsidP="00800AD8">
      <w:pPr>
        <w:pStyle w:val="Corpotesto"/>
        <w:spacing w:line="361" w:lineRule="auto"/>
        <w:ind w:left="0" w:right="141"/>
        <w:jc w:val="both"/>
        <w:rPr>
          <w:rFonts w:cs="Arial"/>
          <w:sz w:val="24"/>
          <w:szCs w:val="24"/>
          <w:lang w:val="it-IT"/>
        </w:rPr>
      </w:pPr>
      <w:r w:rsidRPr="00A975C7">
        <w:rPr>
          <w:rFonts w:cs="Arial"/>
          <w:sz w:val="24"/>
          <w:szCs w:val="24"/>
          <w:lang w:val="it-IT"/>
        </w:rPr>
        <w:t>PosteID (la soluzione nazionale di identità digitale di Poste Italiane) è stata adottata nel 2020 da 12,2 milioni di clienti (+197,</w:t>
      </w:r>
      <w:r w:rsidR="00CF6221">
        <w:rPr>
          <w:rFonts w:cs="Arial"/>
          <w:sz w:val="24"/>
          <w:szCs w:val="24"/>
          <w:lang w:val="it-IT"/>
        </w:rPr>
        <w:t>3</w:t>
      </w:r>
      <w:r w:rsidRPr="00A975C7">
        <w:rPr>
          <w:rFonts w:cs="Arial"/>
          <w:sz w:val="24"/>
          <w:szCs w:val="24"/>
          <w:lang w:val="it-IT"/>
        </w:rPr>
        <w:t xml:space="preserve">% rispetto al 2019), triplicando il numero </w:t>
      </w:r>
      <w:r w:rsidR="00A67F8B">
        <w:rPr>
          <w:rFonts w:cs="Arial"/>
          <w:sz w:val="24"/>
          <w:szCs w:val="24"/>
          <w:lang w:val="it-IT"/>
        </w:rPr>
        <w:t>registrato a</w:t>
      </w:r>
      <w:r w:rsidRPr="00A975C7">
        <w:rPr>
          <w:rFonts w:cs="Arial"/>
          <w:sz w:val="24"/>
          <w:szCs w:val="24"/>
          <w:lang w:val="it-IT"/>
        </w:rPr>
        <w:t>d inizio</w:t>
      </w:r>
      <w:r w:rsidR="009B484C">
        <w:rPr>
          <w:rFonts w:cs="Arial"/>
          <w:sz w:val="24"/>
          <w:szCs w:val="24"/>
          <w:lang w:val="it-IT"/>
        </w:rPr>
        <w:t xml:space="preserve"> anno</w:t>
      </w:r>
      <w:r w:rsidRPr="00A975C7">
        <w:rPr>
          <w:rFonts w:cs="Arial"/>
          <w:sz w:val="24"/>
          <w:szCs w:val="24"/>
          <w:lang w:val="it-IT"/>
        </w:rPr>
        <w:t>.</w:t>
      </w:r>
    </w:p>
    <w:p w14:paraId="2B53EB41" w14:textId="77777777" w:rsidR="00757070" w:rsidRDefault="00757070" w:rsidP="00800AD8">
      <w:pPr>
        <w:pStyle w:val="Corpotesto"/>
        <w:spacing w:line="361" w:lineRule="auto"/>
        <w:ind w:left="0" w:right="141"/>
        <w:jc w:val="both"/>
        <w:rPr>
          <w:rFonts w:cs="Arial"/>
          <w:sz w:val="24"/>
          <w:szCs w:val="24"/>
          <w:lang w:val="it-IT"/>
        </w:rPr>
      </w:pPr>
    </w:p>
    <w:p w14:paraId="4D74DCD4" w14:textId="166A3713" w:rsidR="006D26BA" w:rsidRDefault="00757070" w:rsidP="00800AD8">
      <w:pPr>
        <w:pStyle w:val="Corpotesto"/>
        <w:spacing w:line="361" w:lineRule="auto"/>
        <w:ind w:left="0" w:right="141"/>
        <w:jc w:val="both"/>
        <w:rPr>
          <w:rFonts w:cs="Arial"/>
          <w:sz w:val="24"/>
          <w:szCs w:val="24"/>
          <w:lang w:val="it-IT"/>
        </w:rPr>
      </w:pPr>
      <w:r w:rsidRPr="00757070">
        <w:rPr>
          <w:rFonts w:cs="Arial"/>
          <w:sz w:val="24"/>
          <w:szCs w:val="24"/>
          <w:lang w:val="it-IT"/>
        </w:rPr>
        <w:t>Il Risultato Operativo (EBIT) del settore nel quarto trimestre del 2020 è pari a € 63 milioni, in crescita del 3,0% (€ 259 milioni nel 2020, in crescita del 7,3% rispetto all’esercizio 2019), supportato dall'increm</w:t>
      </w:r>
      <w:r w:rsidR="00F26219" w:rsidRPr="00757070">
        <w:rPr>
          <w:rFonts w:cs="Arial"/>
          <w:sz w:val="24"/>
          <w:szCs w:val="24"/>
          <w:lang w:val="it-IT"/>
        </w:rPr>
        <w:t>ento dei pagamenti digitali.</w:t>
      </w:r>
    </w:p>
    <w:p w14:paraId="17487E0B" w14:textId="77777777" w:rsidR="00667061" w:rsidRDefault="00667061" w:rsidP="00800AD8">
      <w:pPr>
        <w:pStyle w:val="Corpotesto"/>
        <w:spacing w:line="361" w:lineRule="auto"/>
        <w:ind w:left="0" w:right="141"/>
        <w:jc w:val="both"/>
        <w:rPr>
          <w:rFonts w:cs="Arial"/>
          <w:sz w:val="24"/>
          <w:szCs w:val="24"/>
          <w:lang w:val="it-IT"/>
        </w:rPr>
      </w:pPr>
    </w:p>
    <w:p w14:paraId="53183B58" w14:textId="77777777" w:rsidR="006B46B5" w:rsidRDefault="006B46B5" w:rsidP="00800AD8">
      <w:pPr>
        <w:ind w:right="141"/>
        <w:jc w:val="center"/>
        <w:rPr>
          <w:rFonts w:ascii="Arial" w:hAnsi="Arial" w:cs="Arial"/>
          <w:i/>
          <w:spacing w:val="-1"/>
          <w:sz w:val="24"/>
          <w:szCs w:val="24"/>
          <w:lang w:val="it-IT"/>
        </w:rPr>
      </w:pPr>
      <w:r w:rsidRPr="00A95787">
        <w:rPr>
          <w:rFonts w:ascii="Arial" w:hAnsi="Arial" w:cs="Arial"/>
          <w:i/>
          <w:spacing w:val="-1"/>
          <w:sz w:val="24"/>
          <w:szCs w:val="24"/>
          <w:lang w:val="it-IT"/>
        </w:rPr>
        <w:t>***</w:t>
      </w:r>
    </w:p>
    <w:p w14:paraId="63A98685" w14:textId="77777777" w:rsidR="00E8408B" w:rsidRDefault="00E8408B" w:rsidP="00800AD8">
      <w:pPr>
        <w:ind w:right="141"/>
        <w:rPr>
          <w:rFonts w:ascii="Arial" w:eastAsia="Arial" w:hAnsi="Arial" w:cs="Arial"/>
          <w:sz w:val="24"/>
          <w:szCs w:val="24"/>
          <w:lang w:val="it-IT"/>
        </w:rPr>
      </w:pPr>
      <w:r>
        <w:rPr>
          <w:rFonts w:ascii="Arial" w:eastAsia="Arial" w:hAnsi="Arial" w:cs="Arial"/>
          <w:sz w:val="24"/>
          <w:szCs w:val="24"/>
          <w:lang w:val="it-IT"/>
        </w:rPr>
        <w:br w:type="page"/>
      </w:r>
    </w:p>
    <w:p w14:paraId="799A7734" w14:textId="44E2EC63" w:rsidR="00DF001E" w:rsidRPr="00777A6E" w:rsidRDefault="000D0167" w:rsidP="00800AD8">
      <w:pPr>
        <w:pStyle w:val="Corpotesto"/>
        <w:spacing w:before="74" w:line="243" w:lineRule="auto"/>
        <w:ind w:left="0" w:right="141"/>
        <w:jc w:val="both"/>
        <w:rPr>
          <w:rFonts w:cs="Arial"/>
          <w:sz w:val="22"/>
          <w:szCs w:val="24"/>
          <w:lang w:val="it-IT"/>
        </w:rPr>
      </w:pPr>
      <w:r w:rsidRPr="00777A6E">
        <w:rPr>
          <w:rFonts w:cs="Arial"/>
          <w:b/>
          <w:bCs/>
          <w:spacing w:val="-1"/>
          <w:sz w:val="24"/>
          <w:szCs w:val="24"/>
          <w:lang w:val="it-IT"/>
        </w:rPr>
        <w:lastRenderedPageBreak/>
        <w:t>SERVIZI FINANZIARI</w:t>
      </w:r>
      <w:r w:rsidRPr="00777A6E">
        <w:rPr>
          <w:rFonts w:cs="Arial"/>
          <w:b/>
          <w:bCs/>
          <w:spacing w:val="-10"/>
          <w:sz w:val="24"/>
          <w:szCs w:val="24"/>
          <w:lang w:val="it-IT"/>
        </w:rPr>
        <w:t xml:space="preserve"> </w:t>
      </w:r>
      <w:r w:rsidR="00D92453">
        <w:rPr>
          <w:rFonts w:cs="Arial"/>
          <w:b/>
          <w:bCs/>
          <w:spacing w:val="-10"/>
          <w:sz w:val="24"/>
          <w:szCs w:val="24"/>
          <w:lang w:val="it-IT"/>
        </w:rPr>
        <w:t>–</w:t>
      </w:r>
      <w:r w:rsidR="00E62E04" w:rsidRPr="00E6360C">
        <w:rPr>
          <w:rFonts w:cs="Arial"/>
          <w:i/>
          <w:sz w:val="24"/>
          <w:szCs w:val="24"/>
          <w:lang w:val="it-IT"/>
        </w:rPr>
        <w:t>RISULTATI</w:t>
      </w:r>
      <w:r w:rsidR="00E62E04">
        <w:rPr>
          <w:rFonts w:cs="Arial"/>
          <w:sz w:val="24"/>
          <w:szCs w:val="24"/>
          <w:lang w:val="it-IT"/>
        </w:rPr>
        <w:t xml:space="preserve"> </w:t>
      </w:r>
      <w:r w:rsidR="00E62E04">
        <w:rPr>
          <w:rFonts w:cs="Arial"/>
          <w:i/>
          <w:iCs/>
          <w:spacing w:val="-1"/>
          <w:sz w:val="24"/>
          <w:szCs w:val="22"/>
          <w:lang w:val="it-IT"/>
        </w:rPr>
        <w:t>OPERATIVI</w:t>
      </w:r>
      <w:r w:rsidR="00B029BE">
        <w:rPr>
          <w:rFonts w:cs="Arial"/>
          <w:i/>
          <w:iCs/>
          <w:spacing w:val="-1"/>
          <w:sz w:val="24"/>
          <w:szCs w:val="22"/>
          <w:lang w:val="it-IT"/>
        </w:rPr>
        <w:t xml:space="preserve"> RESILIENTI</w:t>
      </w:r>
      <w:r w:rsidR="00930BFC">
        <w:rPr>
          <w:rFonts w:cs="Arial"/>
          <w:i/>
          <w:iCs/>
          <w:spacing w:val="-1"/>
          <w:sz w:val="24"/>
          <w:szCs w:val="22"/>
          <w:lang w:val="it-IT"/>
        </w:rPr>
        <w:t xml:space="preserve">, </w:t>
      </w:r>
      <w:r w:rsidR="00B029BE">
        <w:rPr>
          <w:rFonts w:cs="Arial"/>
          <w:i/>
          <w:iCs/>
          <w:spacing w:val="-1"/>
          <w:sz w:val="24"/>
          <w:szCs w:val="22"/>
          <w:lang w:val="it-IT"/>
        </w:rPr>
        <w:t xml:space="preserve">ATTRAVERSANDO CON </w:t>
      </w:r>
      <w:r w:rsidR="00930BFC">
        <w:rPr>
          <w:rFonts w:cs="Arial"/>
          <w:i/>
          <w:iCs/>
          <w:spacing w:val="-1"/>
          <w:sz w:val="24"/>
          <w:szCs w:val="22"/>
          <w:lang w:val="it-IT"/>
        </w:rPr>
        <w:t>SUCCESSO</w:t>
      </w:r>
      <w:r w:rsidR="00D92453">
        <w:rPr>
          <w:rFonts w:cs="Arial"/>
          <w:i/>
          <w:iCs/>
          <w:spacing w:val="-1"/>
          <w:sz w:val="24"/>
          <w:szCs w:val="22"/>
          <w:lang w:val="it-IT"/>
        </w:rPr>
        <w:t xml:space="preserve"> UN ANNO SFIDANTE</w:t>
      </w:r>
    </w:p>
    <w:p w14:paraId="35DBEC65" w14:textId="0B1FB723" w:rsidR="00DF001E" w:rsidRPr="00A91326" w:rsidRDefault="00224FAD" w:rsidP="00800AD8">
      <w:pPr>
        <w:pStyle w:val="Corpotesto"/>
        <w:spacing w:line="361" w:lineRule="auto"/>
        <w:ind w:left="0" w:right="141"/>
        <w:jc w:val="both"/>
        <w:rPr>
          <w:lang w:val="it-IT"/>
        </w:rPr>
      </w:pPr>
      <w:r>
        <w:rPr>
          <w:noProof/>
        </w:rPr>
        <w:object w:dxaOrig="1440" w:dyaOrig="1440" w14:anchorId="3F9BA729">
          <v:shape id="_x0000_s1111" type="#_x0000_t75" style="position:absolute;left:0;text-align:left;margin-left:.3pt;margin-top:-.55pt;width:476.2pt;height:283.45pt;z-index:251913216;mso-position-horizontal:absolute;mso-position-horizontal-relative:text;mso-position-vertical:absolute;mso-position-vertical-relative:text">
            <v:imagedata r:id="rId21" o:title=""/>
            <o:lock v:ext="edit" aspectratio="f"/>
          </v:shape>
          <o:OLEObject Type="Link" ProgID="Excel.Sheet.12" ShapeID="_x0000_s1111" DrawAspect="Content" r:id="rId22" UpdateMode="Always">
            <o:LinkType>EnhancedMetaFile</o:LinkType>
            <o:LockedField>false</o:LockedField>
          </o:OLEObject>
        </w:object>
      </w:r>
    </w:p>
    <w:p w14:paraId="5108A4C0" w14:textId="77777777" w:rsidR="00DD2647" w:rsidRPr="00A91326" w:rsidRDefault="00DD2647" w:rsidP="00800AD8">
      <w:pPr>
        <w:pStyle w:val="Corpotesto"/>
        <w:spacing w:line="361" w:lineRule="auto"/>
        <w:ind w:left="0" w:right="141"/>
        <w:jc w:val="both"/>
        <w:rPr>
          <w:lang w:val="it-IT"/>
        </w:rPr>
      </w:pPr>
    </w:p>
    <w:p w14:paraId="53A52D38" w14:textId="77777777" w:rsidR="00DD2647" w:rsidRPr="00A91326" w:rsidRDefault="00DD2647" w:rsidP="00800AD8">
      <w:pPr>
        <w:pStyle w:val="Corpotesto"/>
        <w:spacing w:line="361" w:lineRule="auto"/>
        <w:ind w:left="0" w:right="141"/>
        <w:jc w:val="both"/>
        <w:rPr>
          <w:lang w:val="it-IT"/>
        </w:rPr>
      </w:pPr>
    </w:p>
    <w:p w14:paraId="02C4A486" w14:textId="77777777" w:rsidR="00DD2647" w:rsidRPr="00A91326" w:rsidRDefault="00DD2647" w:rsidP="00800AD8">
      <w:pPr>
        <w:pStyle w:val="Corpotesto"/>
        <w:spacing w:line="361" w:lineRule="auto"/>
        <w:ind w:left="0" w:right="141"/>
        <w:jc w:val="both"/>
        <w:rPr>
          <w:lang w:val="it-IT"/>
        </w:rPr>
      </w:pPr>
    </w:p>
    <w:p w14:paraId="4CE860BA" w14:textId="77777777" w:rsidR="00DD2647" w:rsidRPr="00A91326" w:rsidRDefault="00DD2647" w:rsidP="00800AD8">
      <w:pPr>
        <w:pStyle w:val="Corpotesto"/>
        <w:spacing w:line="361" w:lineRule="auto"/>
        <w:ind w:left="0" w:right="141"/>
        <w:jc w:val="both"/>
        <w:rPr>
          <w:lang w:val="it-IT"/>
        </w:rPr>
      </w:pPr>
    </w:p>
    <w:p w14:paraId="09D39452" w14:textId="77777777" w:rsidR="00DD2647" w:rsidRPr="00A91326" w:rsidRDefault="00DD2647" w:rsidP="00800AD8">
      <w:pPr>
        <w:pStyle w:val="Corpotesto"/>
        <w:spacing w:line="361" w:lineRule="auto"/>
        <w:ind w:left="0" w:right="141"/>
        <w:jc w:val="both"/>
        <w:rPr>
          <w:lang w:val="it-IT"/>
        </w:rPr>
      </w:pPr>
    </w:p>
    <w:p w14:paraId="14EDC29E" w14:textId="77777777" w:rsidR="00DD2647" w:rsidRPr="00A91326" w:rsidRDefault="00DD2647" w:rsidP="00800AD8">
      <w:pPr>
        <w:pStyle w:val="Corpotesto"/>
        <w:spacing w:line="361" w:lineRule="auto"/>
        <w:ind w:left="0" w:right="141"/>
        <w:jc w:val="both"/>
        <w:rPr>
          <w:lang w:val="it-IT"/>
        </w:rPr>
      </w:pPr>
    </w:p>
    <w:p w14:paraId="004FDD0D" w14:textId="77777777" w:rsidR="00DD2647" w:rsidRPr="00A91326" w:rsidRDefault="00DD2647" w:rsidP="00800AD8">
      <w:pPr>
        <w:pStyle w:val="Corpotesto"/>
        <w:spacing w:line="361" w:lineRule="auto"/>
        <w:ind w:left="0" w:right="141"/>
        <w:jc w:val="both"/>
        <w:rPr>
          <w:lang w:val="it-IT"/>
        </w:rPr>
      </w:pPr>
    </w:p>
    <w:p w14:paraId="12DFF14D" w14:textId="77777777" w:rsidR="00DD2647" w:rsidRPr="00A91326" w:rsidRDefault="00DD2647" w:rsidP="00800AD8">
      <w:pPr>
        <w:pStyle w:val="Corpotesto"/>
        <w:spacing w:line="361" w:lineRule="auto"/>
        <w:ind w:left="0" w:right="141"/>
        <w:jc w:val="both"/>
        <w:rPr>
          <w:lang w:val="it-IT"/>
        </w:rPr>
      </w:pPr>
    </w:p>
    <w:p w14:paraId="3438C595" w14:textId="77777777" w:rsidR="00DD2647" w:rsidRPr="00A91326" w:rsidRDefault="00DD2647" w:rsidP="00800AD8">
      <w:pPr>
        <w:pStyle w:val="Corpotesto"/>
        <w:spacing w:line="361" w:lineRule="auto"/>
        <w:ind w:left="0" w:right="141"/>
        <w:jc w:val="both"/>
        <w:rPr>
          <w:lang w:val="it-IT"/>
        </w:rPr>
      </w:pPr>
    </w:p>
    <w:p w14:paraId="0100A63A" w14:textId="77777777" w:rsidR="00DD2647" w:rsidRPr="00A91326" w:rsidRDefault="00DD2647" w:rsidP="00800AD8">
      <w:pPr>
        <w:pStyle w:val="Corpotesto"/>
        <w:spacing w:line="361" w:lineRule="auto"/>
        <w:ind w:left="0" w:right="141"/>
        <w:jc w:val="both"/>
        <w:rPr>
          <w:lang w:val="it-IT"/>
        </w:rPr>
      </w:pPr>
    </w:p>
    <w:p w14:paraId="10F5B47F" w14:textId="77777777" w:rsidR="00DD2647" w:rsidRPr="00A91326" w:rsidRDefault="00DD2647" w:rsidP="00800AD8">
      <w:pPr>
        <w:pStyle w:val="Corpotesto"/>
        <w:spacing w:line="361" w:lineRule="auto"/>
        <w:ind w:left="0" w:right="141"/>
        <w:jc w:val="both"/>
        <w:rPr>
          <w:lang w:val="it-IT"/>
        </w:rPr>
      </w:pPr>
    </w:p>
    <w:p w14:paraId="3D1A332C" w14:textId="77777777" w:rsidR="00DD2647" w:rsidRPr="00A91326" w:rsidRDefault="00DD2647" w:rsidP="00800AD8">
      <w:pPr>
        <w:pStyle w:val="Corpotesto"/>
        <w:spacing w:line="361" w:lineRule="auto"/>
        <w:ind w:left="0" w:right="141"/>
        <w:jc w:val="both"/>
        <w:rPr>
          <w:lang w:val="it-IT"/>
        </w:rPr>
      </w:pPr>
    </w:p>
    <w:p w14:paraId="3129E575" w14:textId="77777777" w:rsidR="00DD2647" w:rsidRPr="00A91326" w:rsidRDefault="00DD2647" w:rsidP="00800AD8">
      <w:pPr>
        <w:pStyle w:val="Corpotesto"/>
        <w:spacing w:line="361" w:lineRule="auto"/>
        <w:ind w:left="0" w:right="141"/>
        <w:jc w:val="both"/>
        <w:rPr>
          <w:lang w:val="it-IT"/>
        </w:rPr>
      </w:pPr>
    </w:p>
    <w:p w14:paraId="2F5479CB" w14:textId="77777777" w:rsidR="00DD2647" w:rsidRPr="00A91326" w:rsidRDefault="00DD2647" w:rsidP="00800AD8">
      <w:pPr>
        <w:pStyle w:val="Corpotesto"/>
        <w:spacing w:line="361" w:lineRule="auto"/>
        <w:ind w:left="0" w:right="141"/>
        <w:jc w:val="both"/>
        <w:rPr>
          <w:lang w:val="it-IT"/>
        </w:rPr>
      </w:pPr>
    </w:p>
    <w:p w14:paraId="56D134BD" w14:textId="77777777" w:rsidR="00DD2647" w:rsidRPr="00A91326" w:rsidRDefault="00DD2647" w:rsidP="00800AD8">
      <w:pPr>
        <w:pStyle w:val="Corpotesto"/>
        <w:spacing w:line="361" w:lineRule="auto"/>
        <w:ind w:left="0" w:right="141"/>
        <w:jc w:val="both"/>
        <w:rPr>
          <w:lang w:val="it-IT"/>
        </w:rPr>
      </w:pPr>
    </w:p>
    <w:p w14:paraId="32E12841" w14:textId="77777777" w:rsidR="00DD2647" w:rsidRDefault="00DD2647" w:rsidP="00800AD8">
      <w:pPr>
        <w:pStyle w:val="Corpotesto"/>
        <w:spacing w:line="361" w:lineRule="auto"/>
        <w:ind w:left="0" w:right="141"/>
        <w:jc w:val="both"/>
        <w:rPr>
          <w:rFonts w:cs="Arial"/>
          <w:sz w:val="22"/>
          <w:szCs w:val="24"/>
          <w:lang w:val="it-IT"/>
        </w:rPr>
      </w:pPr>
    </w:p>
    <w:p w14:paraId="02D2072E" w14:textId="5093691B" w:rsidR="00D92453" w:rsidRDefault="00D92453" w:rsidP="00800AD8">
      <w:pPr>
        <w:pStyle w:val="Corpotesto"/>
        <w:spacing w:line="361" w:lineRule="auto"/>
        <w:ind w:left="0" w:right="141"/>
        <w:jc w:val="both"/>
        <w:rPr>
          <w:rFonts w:cs="Arial"/>
          <w:spacing w:val="-1"/>
          <w:sz w:val="24"/>
          <w:szCs w:val="22"/>
          <w:lang w:val="it-IT"/>
        </w:rPr>
      </w:pPr>
      <w:r w:rsidRPr="00777A6E">
        <w:rPr>
          <w:rFonts w:cs="Arial"/>
          <w:spacing w:val="-1"/>
          <w:sz w:val="24"/>
          <w:szCs w:val="22"/>
          <w:lang w:val="it-IT"/>
        </w:rPr>
        <w:t xml:space="preserve">I ricavi del </w:t>
      </w:r>
      <w:r>
        <w:rPr>
          <w:rFonts w:cs="Arial"/>
          <w:spacing w:val="-1"/>
          <w:sz w:val="24"/>
          <w:szCs w:val="22"/>
          <w:lang w:val="it-IT"/>
        </w:rPr>
        <w:t>segmento</w:t>
      </w:r>
      <w:r w:rsidRPr="00777A6E">
        <w:rPr>
          <w:rFonts w:cs="Arial"/>
          <w:spacing w:val="-1"/>
          <w:sz w:val="24"/>
          <w:szCs w:val="22"/>
          <w:lang w:val="it-IT"/>
        </w:rPr>
        <w:t xml:space="preserve"> sono </w:t>
      </w:r>
      <w:r>
        <w:rPr>
          <w:rFonts w:cs="Arial"/>
          <w:spacing w:val="-1"/>
          <w:sz w:val="24"/>
          <w:szCs w:val="22"/>
          <w:lang w:val="it-IT"/>
        </w:rPr>
        <w:t xml:space="preserve">leggermente </w:t>
      </w:r>
      <w:r w:rsidRPr="00777A6E">
        <w:rPr>
          <w:rFonts w:cs="Arial"/>
          <w:spacing w:val="-1"/>
          <w:sz w:val="24"/>
          <w:szCs w:val="22"/>
          <w:lang w:val="it-IT"/>
        </w:rPr>
        <w:t xml:space="preserve">diminuiti nel </w:t>
      </w:r>
      <w:r>
        <w:rPr>
          <w:rFonts w:cs="Arial"/>
          <w:spacing w:val="-1"/>
          <w:sz w:val="24"/>
          <w:szCs w:val="22"/>
          <w:lang w:val="it-IT"/>
        </w:rPr>
        <w:t>quarto</w:t>
      </w:r>
      <w:r w:rsidRPr="00777A6E">
        <w:rPr>
          <w:rFonts w:cs="Arial"/>
          <w:spacing w:val="-1"/>
          <w:sz w:val="24"/>
          <w:szCs w:val="22"/>
          <w:lang w:val="it-IT"/>
        </w:rPr>
        <w:t xml:space="preserve"> trimestre </w:t>
      </w:r>
      <w:r>
        <w:rPr>
          <w:rFonts w:cs="Arial"/>
          <w:spacing w:val="-1"/>
          <w:sz w:val="24"/>
          <w:szCs w:val="22"/>
          <w:lang w:val="it-IT"/>
        </w:rPr>
        <w:t>del 2020</w:t>
      </w:r>
      <w:r w:rsidR="00534543">
        <w:rPr>
          <w:rFonts w:cs="Arial"/>
          <w:spacing w:val="-1"/>
          <w:sz w:val="24"/>
          <w:szCs w:val="22"/>
          <w:lang w:val="it-IT"/>
        </w:rPr>
        <w:t>,</w:t>
      </w:r>
      <w:r>
        <w:rPr>
          <w:rFonts w:cs="Arial"/>
          <w:spacing w:val="-1"/>
          <w:sz w:val="24"/>
          <w:szCs w:val="22"/>
          <w:lang w:val="it-IT"/>
        </w:rPr>
        <w:t xml:space="preserve"> attestandosi a € 1,3 miliardi, -0,1</w:t>
      </w:r>
      <w:r w:rsidRPr="00777A6E">
        <w:rPr>
          <w:rFonts w:cs="Arial"/>
          <w:spacing w:val="-1"/>
          <w:sz w:val="24"/>
          <w:szCs w:val="22"/>
          <w:lang w:val="it-IT"/>
        </w:rPr>
        <w:t>%</w:t>
      </w:r>
      <w:r>
        <w:rPr>
          <w:rFonts w:cs="Arial"/>
          <w:spacing w:val="-1"/>
          <w:sz w:val="24"/>
          <w:szCs w:val="22"/>
          <w:lang w:val="it-IT"/>
        </w:rPr>
        <w:t xml:space="preserve"> A/A (</w:t>
      </w:r>
      <w:r w:rsidRPr="00777A6E">
        <w:rPr>
          <w:rFonts w:cs="Arial"/>
          <w:spacing w:val="-1"/>
          <w:sz w:val="24"/>
          <w:szCs w:val="22"/>
          <w:lang w:val="it-IT"/>
        </w:rPr>
        <w:t xml:space="preserve">€ </w:t>
      </w:r>
      <w:r>
        <w:rPr>
          <w:rFonts w:cs="Arial"/>
          <w:spacing w:val="-1"/>
          <w:sz w:val="24"/>
          <w:szCs w:val="22"/>
          <w:lang w:val="it-IT"/>
        </w:rPr>
        <w:t>4,9</w:t>
      </w:r>
      <w:r w:rsidRPr="00777A6E">
        <w:rPr>
          <w:rFonts w:cs="Arial"/>
          <w:spacing w:val="-1"/>
          <w:sz w:val="24"/>
          <w:szCs w:val="22"/>
          <w:lang w:val="it-IT"/>
        </w:rPr>
        <w:t xml:space="preserve"> miliardi</w:t>
      </w:r>
      <w:r>
        <w:rPr>
          <w:rFonts w:cs="Arial"/>
          <w:spacing w:val="-1"/>
          <w:sz w:val="24"/>
          <w:szCs w:val="22"/>
          <w:lang w:val="it-IT"/>
        </w:rPr>
        <w:t xml:space="preserve"> </w:t>
      </w:r>
      <w:r w:rsidRPr="00777A6E">
        <w:rPr>
          <w:rFonts w:cs="Arial"/>
          <w:spacing w:val="-1"/>
          <w:sz w:val="24"/>
          <w:szCs w:val="22"/>
          <w:lang w:val="it-IT"/>
        </w:rPr>
        <w:t>n</w:t>
      </w:r>
      <w:r>
        <w:rPr>
          <w:rFonts w:cs="Arial"/>
          <w:spacing w:val="-1"/>
          <w:sz w:val="24"/>
          <w:szCs w:val="22"/>
          <w:lang w:val="it-IT"/>
        </w:rPr>
        <w:t>el 2020, in calo del 3,7</w:t>
      </w:r>
      <w:r w:rsidRPr="00777A6E">
        <w:rPr>
          <w:rFonts w:cs="Arial"/>
          <w:spacing w:val="-1"/>
          <w:sz w:val="24"/>
          <w:szCs w:val="22"/>
          <w:lang w:val="it-IT"/>
        </w:rPr>
        <w:t xml:space="preserve">% </w:t>
      </w:r>
      <w:r w:rsidRPr="00015A1C">
        <w:rPr>
          <w:rFonts w:cs="Arial"/>
          <w:sz w:val="24"/>
          <w:szCs w:val="24"/>
          <w:lang w:val="it-IT"/>
        </w:rPr>
        <w:t xml:space="preserve">rispetto </w:t>
      </w:r>
      <w:r>
        <w:rPr>
          <w:rFonts w:cs="Arial"/>
          <w:sz w:val="24"/>
          <w:szCs w:val="24"/>
          <w:lang w:val="it-IT"/>
        </w:rPr>
        <w:t xml:space="preserve">all’esercizio </w:t>
      </w:r>
      <w:r w:rsidRPr="00015A1C">
        <w:rPr>
          <w:rFonts w:cs="Arial"/>
          <w:sz w:val="24"/>
          <w:szCs w:val="24"/>
          <w:lang w:val="it-IT"/>
        </w:rPr>
        <w:t>2019</w:t>
      </w:r>
      <w:r>
        <w:rPr>
          <w:rFonts w:cs="Arial"/>
          <w:spacing w:val="-1"/>
          <w:sz w:val="24"/>
          <w:szCs w:val="22"/>
          <w:lang w:val="it-IT"/>
        </w:rPr>
        <w:t xml:space="preserve">), </w:t>
      </w:r>
      <w:r w:rsidR="00930BFC">
        <w:rPr>
          <w:rFonts w:cs="Arial"/>
          <w:spacing w:val="-1"/>
          <w:sz w:val="24"/>
          <w:szCs w:val="22"/>
          <w:lang w:val="it-IT"/>
        </w:rPr>
        <w:t>mentre le</w:t>
      </w:r>
      <w:r w:rsidRPr="00D92453">
        <w:rPr>
          <w:rFonts w:cs="Arial"/>
          <w:spacing w:val="-1"/>
          <w:sz w:val="24"/>
          <w:szCs w:val="22"/>
          <w:lang w:val="it-IT"/>
        </w:rPr>
        <w:t xml:space="preserve"> attività commerciali </w:t>
      </w:r>
      <w:r w:rsidR="00930BFC">
        <w:rPr>
          <w:rFonts w:cs="Arial"/>
          <w:spacing w:val="-1"/>
          <w:sz w:val="24"/>
          <w:szCs w:val="22"/>
          <w:lang w:val="it-IT"/>
        </w:rPr>
        <w:t xml:space="preserve">continuano </w:t>
      </w:r>
      <w:r w:rsidR="00C9092D">
        <w:rPr>
          <w:rFonts w:cs="Arial"/>
          <w:spacing w:val="-1"/>
          <w:sz w:val="24"/>
          <w:szCs w:val="22"/>
          <w:lang w:val="it-IT"/>
        </w:rPr>
        <w:t>nella loro ripresa</w:t>
      </w:r>
      <w:r>
        <w:rPr>
          <w:rFonts w:cs="Arial"/>
          <w:spacing w:val="-1"/>
          <w:sz w:val="24"/>
          <w:szCs w:val="22"/>
          <w:lang w:val="it-IT"/>
        </w:rPr>
        <w:t>.</w:t>
      </w:r>
    </w:p>
    <w:p w14:paraId="4E6A20B7" w14:textId="77777777" w:rsidR="00D92453" w:rsidRDefault="00D92453" w:rsidP="00800AD8">
      <w:pPr>
        <w:pStyle w:val="Corpotesto"/>
        <w:spacing w:line="361" w:lineRule="auto"/>
        <w:ind w:left="0" w:right="141"/>
        <w:jc w:val="both"/>
        <w:rPr>
          <w:rFonts w:cs="Arial"/>
          <w:spacing w:val="-1"/>
          <w:sz w:val="24"/>
          <w:szCs w:val="22"/>
          <w:lang w:val="it-IT"/>
        </w:rPr>
      </w:pPr>
    </w:p>
    <w:p w14:paraId="5875DE61" w14:textId="3DAD03C5" w:rsidR="00D92453" w:rsidRDefault="00D92453" w:rsidP="00800AD8">
      <w:pPr>
        <w:pStyle w:val="Corpotesto"/>
        <w:spacing w:line="361" w:lineRule="auto"/>
        <w:ind w:left="0" w:right="141"/>
        <w:jc w:val="both"/>
        <w:rPr>
          <w:rFonts w:cs="Arial"/>
          <w:spacing w:val="-1"/>
          <w:sz w:val="24"/>
          <w:szCs w:val="22"/>
          <w:lang w:val="it-IT"/>
        </w:rPr>
      </w:pPr>
      <w:r>
        <w:rPr>
          <w:rFonts w:cs="Arial"/>
          <w:spacing w:val="-1"/>
          <w:sz w:val="24"/>
          <w:szCs w:val="22"/>
          <w:lang w:val="it-IT"/>
        </w:rPr>
        <w:t>N</w:t>
      </w:r>
      <w:r w:rsidRPr="00D92453">
        <w:rPr>
          <w:rFonts w:cs="Arial"/>
          <w:spacing w:val="-1"/>
          <w:sz w:val="24"/>
          <w:szCs w:val="22"/>
          <w:lang w:val="it-IT"/>
        </w:rPr>
        <w:t xml:space="preserve">el quarto trimestre </w:t>
      </w:r>
      <w:r>
        <w:rPr>
          <w:rFonts w:cs="Arial"/>
          <w:spacing w:val="-1"/>
          <w:sz w:val="24"/>
          <w:szCs w:val="22"/>
          <w:lang w:val="it-IT"/>
        </w:rPr>
        <w:t>del 2020 le</w:t>
      </w:r>
      <w:r w:rsidRPr="00D92453">
        <w:rPr>
          <w:rFonts w:cs="Arial"/>
          <w:spacing w:val="-1"/>
          <w:sz w:val="24"/>
          <w:szCs w:val="22"/>
          <w:lang w:val="it-IT"/>
        </w:rPr>
        <w:t xml:space="preserve"> commissioni rinvenienti dalla</w:t>
      </w:r>
      <w:r>
        <w:rPr>
          <w:rFonts w:cs="Arial"/>
          <w:spacing w:val="-1"/>
          <w:sz w:val="24"/>
          <w:szCs w:val="22"/>
          <w:lang w:val="it-IT"/>
        </w:rPr>
        <w:t xml:space="preserve"> </w:t>
      </w:r>
      <w:r w:rsidRPr="00D92453">
        <w:rPr>
          <w:rFonts w:cs="Arial"/>
          <w:spacing w:val="-1"/>
          <w:sz w:val="24"/>
          <w:szCs w:val="22"/>
          <w:lang w:val="it-IT"/>
        </w:rPr>
        <w:t xml:space="preserve">distribuzione del risparmio postale sono aumentate dell'1,0% </w:t>
      </w:r>
      <w:r>
        <w:rPr>
          <w:rFonts w:cs="Arial"/>
          <w:spacing w:val="-1"/>
          <w:sz w:val="24"/>
          <w:szCs w:val="22"/>
          <w:lang w:val="it-IT"/>
        </w:rPr>
        <w:t>A/A,</w:t>
      </w:r>
      <w:r w:rsidRPr="00D92453">
        <w:rPr>
          <w:rFonts w:cs="Arial"/>
          <w:spacing w:val="-1"/>
          <w:sz w:val="24"/>
          <w:szCs w:val="22"/>
          <w:lang w:val="it-IT"/>
        </w:rPr>
        <w:t xml:space="preserve"> a € 474 milioni </w:t>
      </w:r>
      <w:r>
        <w:rPr>
          <w:rFonts w:cs="Arial"/>
          <w:spacing w:val="-1"/>
          <w:sz w:val="24"/>
          <w:szCs w:val="22"/>
          <w:lang w:val="it-IT"/>
        </w:rPr>
        <w:t>(</w:t>
      </w:r>
      <w:r w:rsidRPr="00777A6E">
        <w:rPr>
          <w:rFonts w:cs="Arial"/>
          <w:spacing w:val="-1"/>
          <w:sz w:val="24"/>
          <w:szCs w:val="22"/>
          <w:lang w:val="it-IT"/>
        </w:rPr>
        <w:t xml:space="preserve">€ </w:t>
      </w:r>
      <w:r>
        <w:rPr>
          <w:rFonts w:cs="Arial"/>
          <w:spacing w:val="-1"/>
          <w:sz w:val="24"/>
          <w:szCs w:val="22"/>
          <w:lang w:val="it-IT"/>
        </w:rPr>
        <w:t>1,9</w:t>
      </w:r>
      <w:r w:rsidRPr="00777A6E">
        <w:rPr>
          <w:rFonts w:cs="Arial"/>
          <w:spacing w:val="-1"/>
          <w:sz w:val="24"/>
          <w:szCs w:val="22"/>
          <w:lang w:val="it-IT"/>
        </w:rPr>
        <w:t xml:space="preserve"> miliardi</w:t>
      </w:r>
      <w:r>
        <w:rPr>
          <w:rFonts w:cs="Arial"/>
          <w:spacing w:val="-1"/>
          <w:sz w:val="24"/>
          <w:szCs w:val="22"/>
          <w:lang w:val="it-IT"/>
        </w:rPr>
        <w:t xml:space="preserve"> </w:t>
      </w:r>
      <w:r w:rsidRPr="00777A6E">
        <w:rPr>
          <w:rFonts w:cs="Arial"/>
          <w:spacing w:val="-1"/>
          <w:sz w:val="24"/>
          <w:szCs w:val="22"/>
          <w:lang w:val="it-IT"/>
        </w:rPr>
        <w:t>n</w:t>
      </w:r>
      <w:r>
        <w:rPr>
          <w:rFonts w:cs="Arial"/>
          <w:spacing w:val="-1"/>
          <w:sz w:val="24"/>
          <w:szCs w:val="22"/>
          <w:lang w:val="it-IT"/>
        </w:rPr>
        <w:t>el 2020, in crescita del 2,9</w:t>
      </w:r>
      <w:r w:rsidRPr="00777A6E">
        <w:rPr>
          <w:rFonts w:cs="Arial"/>
          <w:spacing w:val="-1"/>
          <w:sz w:val="24"/>
          <w:szCs w:val="22"/>
          <w:lang w:val="it-IT"/>
        </w:rPr>
        <w:t xml:space="preserve">% </w:t>
      </w:r>
      <w:r w:rsidRPr="00015A1C">
        <w:rPr>
          <w:rFonts w:cs="Arial"/>
          <w:sz w:val="24"/>
          <w:szCs w:val="24"/>
          <w:lang w:val="it-IT"/>
        </w:rPr>
        <w:t xml:space="preserve">rispetto </w:t>
      </w:r>
      <w:r>
        <w:rPr>
          <w:rFonts w:cs="Arial"/>
          <w:sz w:val="24"/>
          <w:szCs w:val="24"/>
          <w:lang w:val="it-IT"/>
        </w:rPr>
        <w:t xml:space="preserve">all’esercizio </w:t>
      </w:r>
      <w:r w:rsidRPr="00015A1C">
        <w:rPr>
          <w:rFonts w:cs="Arial"/>
          <w:sz w:val="24"/>
          <w:szCs w:val="24"/>
          <w:lang w:val="it-IT"/>
        </w:rPr>
        <w:t>2019</w:t>
      </w:r>
      <w:r w:rsidR="00FA550F">
        <w:rPr>
          <w:rFonts w:cs="Arial"/>
          <w:sz w:val="24"/>
          <w:szCs w:val="24"/>
          <w:lang w:val="it-IT"/>
        </w:rPr>
        <w:t>)</w:t>
      </w:r>
      <w:r w:rsidRPr="00D92453">
        <w:rPr>
          <w:rFonts w:cs="Arial"/>
          <w:spacing w:val="-1"/>
          <w:sz w:val="24"/>
          <w:szCs w:val="22"/>
          <w:lang w:val="it-IT"/>
        </w:rPr>
        <w:t>.</w:t>
      </w:r>
    </w:p>
    <w:p w14:paraId="3CE10E2C" w14:textId="77777777" w:rsidR="00F9065A" w:rsidRDefault="00F9065A" w:rsidP="00800AD8">
      <w:pPr>
        <w:pStyle w:val="Corpotesto"/>
        <w:spacing w:line="361" w:lineRule="auto"/>
        <w:ind w:left="0" w:right="141"/>
        <w:jc w:val="both"/>
        <w:rPr>
          <w:rFonts w:cs="Arial"/>
          <w:spacing w:val="-1"/>
          <w:sz w:val="24"/>
          <w:szCs w:val="22"/>
          <w:lang w:val="it-IT"/>
        </w:rPr>
      </w:pPr>
    </w:p>
    <w:p w14:paraId="20E98D25" w14:textId="25594B9B" w:rsidR="00F9065A" w:rsidRDefault="00F9065A" w:rsidP="00800AD8">
      <w:pPr>
        <w:pStyle w:val="Corpotesto"/>
        <w:spacing w:line="361" w:lineRule="auto"/>
        <w:ind w:left="0" w:right="141"/>
        <w:jc w:val="both"/>
        <w:rPr>
          <w:rFonts w:cs="Arial"/>
          <w:spacing w:val="-1"/>
          <w:sz w:val="24"/>
          <w:szCs w:val="22"/>
          <w:lang w:val="it-IT"/>
        </w:rPr>
      </w:pPr>
      <w:r w:rsidRPr="00F9065A">
        <w:rPr>
          <w:rFonts w:cs="Arial"/>
          <w:spacing w:val="-1"/>
          <w:sz w:val="24"/>
          <w:szCs w:val="22"/>
          <w:lang w:val="it-IT"/>
        </w:rPr>
        <w:t>Gli interessi attivi</w:t>
      </w:r>
      <w:r>
        <w:rPr>
          <w:rFonts w:cs="Arial"/>
          <w:spacing w:val="-1"/>
          <w:sz w:val="24"/>
          <w:szCs w:val="22"/>
          <w:lang w:val="it-IT"/>
        </w:rPr>
        <w:t xml:space="preserve"> si sono ridotti nel quarto trimestre 2020 del 3,8% a € </w:t>
      </w:r>
      <w:r w:rsidRPr="00F9065A">
        <w:rPr>
          <w:rFonts w:cs="Arial"/>
          <w:spacing w:val="-1"/>
          <w:sz w:val="24"/>
          <w:szCs w:val="22"/>
          <w:lang w:val="it-IT"/>
        </w:rPr>
        <w:t>374 milioni</w:t>
      </w:r>
      <w:r>
        <w:rPr>
          <w:rFonts w:cs="Arial"/>
          <w:spacing w:val="-1"/>
          <w:sz w:val="24"/>
          <w:szCs w:val="22"/>
          <w:lang w:val="it-IT"/>
        </w:rPr>
        <w:t xml:space="preserve"> (</w:t>
      </w:r>
      <w:r w:rsidRPr="00777A6E">
        <w:rPr>
          <w:rFonts w:cs="Arial"/>
          <w:spacing w:val="-1"/>
          <w:sz w:val="24"/>
          <w:szCs w:val="22"/>
          <w:lang w:val="it-IT"/>
        </w:rPr>
        <w:t xml:space="preserve">€ </w:t>
      </w:r>
      <w:r>
        <w:rPr>
          <w:rFonts w:cs="Arial"/>
          <w:spacing w:val="-1"/>
          <w:sz w:val="24"/>
          <w:szCs w:val="22"/>
          <w:lang w:val="it-IT"/>
        </w:rPr>
        <w:t>1,5</w:t>
      </w:r>
      <w:r w:rsidRPr="00777A6E">
        <w:rPr>
          <w:rFonts w:cs="Arial"/>
          <w:spacing w:val="-1"/>
          <w:sz w:val="24"/>
          <w:szCs w:val="22"/>
          <w:lang w:val="it-IT"/>
        </w:rPr>
        <w:t xml:space="preserve"> miliardi</w:t>
      </w:r>
      <w:r>
        <w:rPr>
          <w:rFonts w:cs="Arial"/>
          <w:spacing w:val="-1"/>
          <w:sz w:val="24"/>
          <w:szCs w:val="22"/>
          <w:lang w:val="it-IT"/>
        </w:rPr>
        <w:t xml:space="preserve"> </w:t>
      </w:r>
      <w:r w:rsidRPr="00777A6E">
        <w:rPr>
          <w:rFonts w:cs="Arial"/>
          <w:spacing w:val="-1"/>
          <w:sz w:val="24"/>
          <w:szCs w:val="22"/>
          <w:lang w:val="it-IT"/>
        </w:rPr>
        <w:t>n</w:t>
      </w:r>
      <w:r>
        <w:rPr>
          <w:rFonts w:cs="Arial"/>
          <w:spacing w:val="-1"/>
          <w:sz w:val="24"/>
          <w:szCs w:val="22"/>
          <w:lang w:val="it-IT"/>
        </w:rPr>
        <w:t>el 2020, in calo del 3,1</w:t>
      </w:r>
      <w:r w:rsidRPr="00777A6E">
        <w:rPr>
          <w:rFonts w:cs="Arial"/>
          <w:spacing w:val="-1"/>
          <w:sz w:val="24"/>
          <w:szCs w:val="22"/>
          <w:lang w:val="it-IT"/>
        </w:rPr>
        <w:t xml:space="preserve">% </w:t>
      </w:r>
      <w:r w:rsidRPr="00015A1C">
        <w:rPr>
          <w:rFonts w:cs="Arial"/>
          <w:sz w:val="24"/>
          <w:szCs w:val="24"/>
          <w:lang w:val="it-IT"/>
        </w:rPr>
        <w:t xml:space="preserve">rispetto </w:t>
      </w:r>
      <w:r>
        <w:rPr>
          <w:rFonts w:cs="Arial"/>
          <w:sz w:val="24"/>
          <w:szCs w:val="24"/>
          <w:lang w:val="it-IT"/>
        </w:rPr>
        <w:t xml:space="preserve">all’esercizio </w:t>
      </w:r>
      <w:r w:rsidRPr="00015A1C">
        <w:rPr>
          <w:rFonts w:cs="Arial"/>
          <w:sz w:val="24"/>
          <w:szCs w:val="24"/>
          <w:lang w:val="it-IT"/>
        </w:rPr>
        <w:t>2019</w:t>
      </w:r>
      <w:r>
        <w:rPr>
          <w:rFonts w:cs="Arial"/>
          <w:spacing w:val="-1"/>
          <w:sz w:val="24"/>
          <w:szCs w:val="22"/>
          <w:lang w:val="it-IT"/>
        </w:rPr>
        <w:t>)</w:t>
      </w:r>
      <w:r w:rsidRPr="00D92453">
        <w:rPr>
          <w:rFonts w:cs="Arial"/>
          <w:spacing w:val="-1"/>
          <w:sz w:val="24"/>
          <w:szCs w:val="22"/>
          <w:lang w:val="it-IT"/>
        </w:rPr>
        <w:t>,</w:t>
      </w:r>
      <w:r>
        <w:rPr>
          <w:rFonts w:cs="Arial"/>
          <w:spacing w:val="-1"/>
          <w:sz w:val="24"/>
          <w:szCs w:val="22"/>
          <w:lang w:val="it-IT"/>
        </w:rPr>
        <w:t xml:space="preserve"> </w:t>
      </w:r>
      <w:r w:rsidR="00E62E04">
        <w:rPr>
          <w:rFonts w:cs="Arial"/>
          <w:spacing w:val="-1"/>
          <w:sz w:val="24"/>
          <w:szCs w:val="22"/>
          <w:lang w:val="it-IT"/>
        </w:rPr>
        <w:t>per effetto</w:t>
      </w:r>
      <w:r w:rsidRPr="00F9065A">
        <w:rPr>
          <w:rFonts w:cs="Arial"/>
          <w:spacing w:val="-1"/>
          <w:sz w:val="24"/>
          <w:szCs w:val="22"/>
          <w:lang w:val="it-IT"/>
        </w:rPr>
        <w:t xml:space="preserve"> </w:t>
      </w:r>
      <w:r>
        <w:rPr>
          <w:rFonts w:cs="Arial"/>
          <w:spacing w:val="-1"/>
          <w:sz w:val="24"/>
          <w:szCs w:val="22"/>
          <w:lang w:val="it-IT"/>
        </w:rPr>
        <w:t>de</w:t>
      </w:r>
      <w:r w:rsidR="00330119">
        <w:rPr>
          <w:rFonts w:cs="Arial"/>
          <w:spacing w:val="-1"/>
          <w:sz w:val="24"/>
          <w:szCs w:val="22"/>
          <w:lang w:val="it-IT"/>
        </w:rPr>
        <w:t xml:space="preserve">i maggiori depositi </w:t>
      </w:r>
      <w:r w:rsidRPr="00F9065A">
        <w:rPr>
          <w:rFonts w:cs="Arial"/>
          <w:spacing w:val="-1"/>
          <w:sz w:val="24"/>
          <w:szCs w:val="22"/>
          <w:lang w:val="it-IT"/>
        </w:rPr>
        <w:t xml:space="preserve">della clientela </w:t>
      </w:r>
      <w:r w:rsidRPr="00534543">
        <w:rPr>
          <w:rFonts w:cs="Arial"/>
          <w:i/>
          <w:spacing w:val="-1"/>
          <w:sz w:val="24"/>
          <w:szCs w:val="22"/>
          <w:lang w:val="it-IT"/>
        </w:rPr>
        <w:t>retail</w:t>
      </w:r>
      <w:r w:rsidRPr="00F9065A">
        <w:rPr>
          <w:rFonts w:cs="Arial"/>
          <w:spacing w:val="-1"/>
          <w:sz w:val="24"/>
          <w:szCs w:val="22"/>
          <w:lang w:val="it-IT"/>
        </w:rPr>
        <w:t xml:space="preserve"> che ha</w:t>
      </w:r>
      <w:r w:rsidR="00330119">
        <w:rPr>
          <w:rFonts w:cs="Arial"/>
          <w:spacing w:val="-1"/>
          <w:sz w:val="24"/>
          <w:szCs w:val="22"/>
          <w:lang w:val="it-IT"/>
        </w:rPr>
        <w:t>nno</w:t>
      </w:r>
      <w:r w:rsidRPr="00F9065A">
        <w:rPr>
          <w:rFonts w:cs="Arial"/>
          <w:spacing w:val="-1"/>
          <w:sz w:val="24"/>
          <w:szCs w:val="22"/>
          <w:lang w:val="it-IT"/>
        </w:rPr>
        <w:t xml:space="preserve"> mitigato l'impatto della riduzione dei rendimenti.</w:t>
      </w:r>
    </w:p>
    <w:p w14:paraId="3AD89225" w14:textId="77777777" w:rsidR="00F9065A" w:rsidRDefault="00F9065A" w:rsidP="00800AD8">
      <w:pPr>
        <w:pStyle w:val="Corpotesto"/>
        <w:spacing w:line="361" w:lineRule="auto"/>
        <w:ind w:left="0" w:right="141"/>
        <w:jc w:val="both"/>
        <w:rPr>
          <w:rFonts w:cs="Arial"/>
          <w:spacing w:val="-1"/>
          <w:sz w:val="24"/>
          <w:szCs w:val="22"/>
          <w:lang w:val="it-IT"/>
        </w:rPr>
      </w:pPr>
    </w:p>
    <w:p w14:paraId="216B56C8" w14:textId="77777777" w:rsidR="00F9065A" w:rsidRDefault="00F9065A" w:rsidP="00800AD8">
      <w:pPr>
        <w:pStyle w:val="Corpotesto"/>
        <w:spacing w:line="361" w:lineRule="auto"/>
        <w:ind w:left="0" w:right="141"/>
        <w:jc w:val="both"/>
        <w:rPr>
          <w:rFonts w:cs="Arial"/>
          <w:spacing w:val="-1"/>
          <w:sz w:val="24"/>
          <w:szCs w:val="22"/>
          <w:lang w:val="it-IT"/>
        </w:rPr>
      </w:pPr>
      <w:r w:rsidRPr="00215F96">
        <w:rPr>
          <w:rFonts w:cs="Arial"/>
          <w:spacing w:val="-1"/>
          <w:sz w:val="24"/>
          <w:szCs w:val="22"/>
          <w:lang w:val="it-IT"/>
        </w:rPr>
        <w:t>Le commissioni da distribuzione di prestiti personali e mutui ipotecar</w:t>
      </w:r>
      <w:r>
        <w:rPr>
          <w:rFonts w:cs="Arial"/>
          <w:spacing w:val="-1"/>
          <w:sz w:val="24"/>
          <w:szCs w:val="22"/>
          <w:lang w:val="it-IT"/>
        </w:rPr>
        <w:t>i</w:t>
      </w:r>
      <w:r w:rsidR="00FA550F">
        <w:rPr>
          <w:rFonts w:cs="Arial"/>
          <w:spacing w:val="-1"/>
          <w:sz w:val="24"/>
          <w:szCs w:val="22"/>
          <w:lang w:val="it-IT"/>
        </w:rPr>
        <w:t xml:space="preserve"> </w:t>
      </w:r>
      <w:r w:rsidRPr="00215F96">
        <w:rPr>
          <w:rFonts w:cs="Arial"/>
          <w:spacing w:val="-1"/>
          <w:sz w:val="24"/>
          <w:szCs w:val="22"/>
          <w:lang w:val="it-IT"/>
        </w:rPr>
        <w:t xml:space="preserve">ammontano nel </w:t>
      </w:r>
      <w:r>
        <w:rPr>
          <w:rFonts w:cs="Arial"/>
          <w:spacing w:val="-1"/>
          <w:sz w:val="24"/>
          <w:szCs w:val="22"/>
          <w:lang w:val="it-IT"/>
        </w:rPr>
        <w:t>quarto</w:t>
      </w:r>
      <w:r w:rsidRPr="00215F96">
        <w:rPr>
          <w:rFonts w:cs="Arial"/>
          <w:spacing w:val="-1"/>
          <w:sz w:val="24"/>
          <w:szCs w:val="22"/>
          <w:lang w:val="it-IT"/>
        </w:rPr>
        <w:t xml:space="preserve"> trimestre del 2020 a </w:t>
      </w:r>
      <w:r>
        <w:rPr>
          <w:rFonts w:cs="Arial"/>
          <w:spacing w:val="-1"/>
          <w:sz w:val="24"/>
          <w:szCs w:val="22"/>
          <w:lang w:val="it-IT"/>
        </w:rPr>
        <w:t>€ 4</w:t>
      </w:r>
      <w:r w:rsidRPr="00215F96">
        <w:rPr>
          <w:rFonts w:cs="Arial"/>
          <w:spacing w:val="-1"/>
          <w:sz w:val="24"/>
          <w:szCs w:val="22"/>
          <w:lang w:val="it-IT"/>
        </w:rPr>
        <w:t>8 milioni</w:t>
      </w:r>
      <w:r>
        <w:rPr>
          <w:rFonts w:cs="Arial"/>
          <w:spacing w:val="-1"/>
          <w:sz w:val="24"/>
          <w:szCs w:val="22"/>
          <w:lang w:val="it-IT"/>
        </w:rPr>
        <w:t>, in calo del 4</w:t>
      </w:r>
      <w:r w:rsidRPr="00215F96">
        <w:rPr>
          <w:rFonts w:cs="Arial"/>
          <w:spacing w:val="-1"/>
          <w:sz w:val="24"/>
          <w:szCs w:val="22"/>
          <w:lang w:val="it-IT"/>
        </w:rPr>
        <w:t xml:space="preserve">3% </w:t>
      </w:r>
      <w:r>
        <w:rPr>
          <w:rFonts w:cs="Arial"/>
          <w:spacing w:val="-1"/>
          <w:sz w:val="24"/>
          <w:szCs w:val="22"/>
          <w:lang w:val="it-IT"/>
        </w:rPr>
        <w:t>A/A (</w:t>
      </w:r>
      <w:r w:rsidRPr="00777A6E">
        <w:rPr>
          <w:rFonts w:cs="Arial"/>
          <w:spacing w:val="-1"/>
          <w:sz w:val="24"/>
          <w:szCs w:val="22"/>
          <w:lang w:val="it-IT"/>
        </w:rPr>
        <w:t xml:space="preserve">€ </w:t>
      </w:r>
      <w:r>
        <w:rPr>
          <w:rFonts w:cs="Arial"/>
          <w:spacing w:val="-1"/>
          <w:sz w:val="24"/>
          <w:szCs w:val="22"/>
          <w:lang w:val="it-IT"/>
        </w:rPr>
        <w:t xml:space="preserve">191 milioni </w:t>
      </w:r>
      <w:r w:rsidRPr="00777A6E">
        <w:rPr>
          <w:rFonts w:cs="Arial"/>
          <w:spacing w:val="-1"/>
          <w:sz w:val="24"/>
          <w:szCs w:val="22"/>
          <w:lang w:val="it-IT"/>
        </w:rPr>
        <w:t>n</w:t>
      </w:r>
      <w:r>
        <w:rPr>
          <w:rFonts w:cs="Arial"/>
          <w:spacing w:val="-1"/>
          <w:sz w:val="24"/>
          <w:szCs w:val="22"/>
          <w:lang w:val="it-IT"/>
        </w:rPr>
        <w:t>el 2020, in calo del 39</w:t>
      </w:r>
      <w:r w:rsidRPr="00777A6E">
        <w:rPr>
          <w:rFonts w:cs="Arial"/>
          <w:spacing w:val="-1"/>
          <w:sz w:val="24"/>
          <w:szCs w:val="22"/>
          <w:lang w:val="it-IT"/>
        </w:rPr>
        <w:t xml:space="preserve">% </w:t>
      </w:r>
      <w:r w:rsidRPr="00015A1C">
        <w:rPr>
          <w:rFonts w:cs="Arial"/>
          <w:sz w:val="24"/>
          <w:szCs w:val="24"/>
          <w:lang w:val="it-IT"/>
        </w:rPr>
        <w:t xml:space="preserve">rispetto </w:t>
      </w:r>
      <w:r>
        <w:rPr>
          <w:rFonts w:cs="Arial"/>
          <w:sz w:val="24"/>
          <w:szCs w:val="24"/>
          <w:lang w:val="it-IT"/>
        </w:rPr>
        <w:t xml:space="preserve">all’esercizio del </w:t>
      </w:r>
      <w:r w:rsidRPr="00015A1C">
        <w:rPr>
          <w:rFonts w:cs="Arial"/>
          <w:sz w:val="24"/>
          <w:szCs w:val="24"/>
          <w:lang w:val="it-IT"/>
        </w:rPr>
        <w:t>2019</w:t>
      </w:r>
      <w:r>
        <w:rPr>
          <w:rFonts w:cs="Arial"/>
          <w:spacing w:val="-1"/>
          <w:sz w:val="24"/>
          <w:szCs w:val="22"/>
          <w:lang w:val="it-IT"/>
        </w:rPr>
        <w:t>)</w:t>
      </w:r>
      <w:r w:rsidR="00FA550F">
        <w:rPr>
          <w:rFonts w:cs="Arial"/>
          <w:spacing w:val="-1"/>
          <w:sz w:val="24"/>
          <w:szCs w:val="22"/>
          <w:lang w:val="it-IT"/>
        </w:rPr>
        <w:t xml:space="preserve">, </w:t>
      </w:r>
      <w:r w:rsidR="006007FF">
        <w:rPr>
          <w:rFonts w:cs="Arial"/>
          <w:spacing w:val="-1"/>
          <w:sz w:val="24"/>
          <w:szCs w:val="22"/>
          <w:lang w:val="it-IT"/>
        </w:rPr>
        <w:t xml:space="preserve">a causa di </w:t>
      </w:r>
      <w:r w:rsidR="00FA550F">
        <w:rPr>
          <w:rFonts w:cs="Arial"/>
          <w:spacing w:val="-1"/>
          <w:sz w:val="24"/>
          <w:szCs w:val="22"/>
          <w:lang w:val="it-IT"/>
        </w:rPr>
        <w:t>una minore domanda di mercato.</w:t>
      </w:r>
    </w:p>
    <w:p w14:paraId="2DECF91E" w14:textId="77777777" w:rsidR="00F9065A" w:rsidRDefault="00F9065A" w:rsidP="00800AD8">
      <w:pPr>
        <w:pStyle w:val="Corpotesto"/>
        <w:spacing w:line="361" w:lineRule="auto"/>
        <w:ind w:left="0" w:right="141"/>
        <w:jc w:val="both"/>
        <w:rPr>
          <w:rFonts w:cs="Arial"/>
          <w:spacing w:val="-1"/>
          <w:sz w:val="24"/>
          <w:szCs w:val="22"/>
          <w:lang w:val="it-IT"/>
        </w:rPr>
      </w:pPr>
    </w:p>
    <w:p w14:paraId="771DD228" w14:textId="04C65FD2" w:rsidR="00F73D4B" w:rsidRDefault="00BE00C2" w:rsidP="00800AD8">
      <w:pPr>
        <w:pStyle w:val="Corpotesto"/>
        <w:spacing w:line="361" w:lineRule="auto"/>
        <w:ind w:left="0" w:right="141"/>
        <w:jc w:val="both"/>
        <w:rPr>
          <w:rFonts w:cs="Arial"/>
          <w:spacing w:val="-1"/>
          <w:sz w:val="24"/>
          <w:szCs w:val="22"/>
          <w:lang w:val="it-IT"/>
        </w:rPr>
      </w:pPr>
      <w:r>
        <w:rPr>
          <w:rFonts w:cs="Arial"/>
          <w:spacing w:val="-1"/>
          <w:sz w:val="24"/>
          <w:szCs w:val="22"/>
          <w:lang w:val="it-IT"/>
        </w:rPr>
        <w:t>Nel quarto trimestre del 2020</w:t>
      </w:r>
      <w:r w:rsidR="00F9065A" w:rsidRPr="00F9065A">
        <w:rPr>
          <w:rFonts w:cs="Arial"/>
          <w:spacing w:val="-1"/>
          <w:sz w:val="24"/>
          <w:szCs w:val="22"/>
          <w:lang w:val="it-IT"/>
        </w:rPr>
        <w:t xml:space="preserve"> </w:t>
      </w:r>
      <w:r w:rsidR="00F9065A">
        <w:rPr>
          <w:rFonts w:cs="Arial"/>
          <w:spacing w:val="-1"/>
          <w:sz w:val="24"/>
          <w:szCs w:val="22"/>
          <w:lang w:val="it-IT"/>
        </w:rPr>
        <w:t>l</w:t>
      </w:r>
      <w:r w:rsidR="00F9065A" w:rsidRPr="00215F96">
        <w:rPr>
          <w:rFonts w:cs="Arial"/>
          <w:spacing w:val="-1"/>
          <w:sz w:val="24"/>
          <w:szCs w:val="22"/>
          <w:lang w:val="it-IT"/>
        </w:rPr>
        <w:t xml:space="preserve">e commissioni sulle </w:t>
      </w:r>
      <w:r w:rsidR="00F9065A">
        <w:rPr>
          <w:rFonts w:cs="Arial"/>
          <w:spacing w:val="-1"/>
          <w:sz w:val="24"/>
          <w:szCs w:val="22"/>
          <w:lang w:val="it-IT"/>
        </w:rPr>
        <w:t xml:space="preserve">operazioni bancarie </w:t>
      </w:r>
      <w:r w:rsidR="00F9065A" w:rsidRPr="00215F96">
        <w:rPr>
          <w:rFonts w:cs="Arial"/>
          <w:spacing w:val="-1"/>
          <w:sz w:val="24"/>
          <w:szCs w:val="22"/>
          <w:lang w:val="it-IT"/>
        </w:rPr>
        <w:t>sono diminuite</w:t>
      </w:r>
      <w:r w:rsidR="00F9065A">
        <w:rPr>
          <w:rFonts w:cs="Arial"/>
          <w:spacing w:val="-1"/>
          <w:sz w:val="24"/>
          <w:szCs w:val="22"/>
          <w:lang w:val="it-IT"/>
        </w:rPr>
        <w:t xml:space="preserve"> </w:t>
      </w:r>
      <w:r w:rsidR="00F9065A" w:rsidRPr="00215F96">
        <w:rPr>
          <w:rFonts w:cs="Arial"/>
          <w:spacing w:val="-1"/>
          <w:sz w:val="24"/>
          <w:szCs w:val="22"/>
          <w:lang w:val="it-IT"/>
        </w:rPr>
        <w:t>del</w:t>
      </w:r>
      <w:r w:rsidR="00F9065A">
        <w:rPr>
          <w:rFonts w:cs="Arial"/>
          <w:spacing w:val="-1"/>
          <w:sz w:val="24"/>
          <w:szCs w:val="22"/>
          <w:lang w:val="it-IT"/>
        </w:rPr>
        <w:t xml:space="preserve">lo 0,9% A/A, </w:t>
      </w:r>
      <w:r w:rsidR="00F9065A" w:rsidRPr="00215F96">
        <w:rPr>
          <w:rFonts w:cs="Arial"/>
          <w:spacing w:val="-1"/>
          <w:sz w:val="24"/>
          <w:szCs w:val="22"/>
          <w:lang w:val="it-IT"/>
        </w:rPr>
        <w:t xml:space="preserve">a </w:t>
      </w:r>
      <w:r w:rsidR="00F9065A">
        <w:rPr>
          <w:rFonts w:cs="Arial"/>
          <w:spacing w:val="-1"/>
          <w:sz w:val="24"/>
          <w:szCs w:val="22"/>
          <w:lang w:val="it-IT"/>
        </w:rPr>
        <w:t xml:space="preserve">€ </w:t>
      </w:r>
      <w:r w:rsidR="00F9065A" w:rsidRPr="00215F96">
        <w:rPr>
          <w:rFonts w:cs="Arial"/>
          <w:spacing w:val="-1"/>
          <w:sz w:val="24"/>
          <w:szCs w:val="22"/>
          <w:lang w:val="it-IT"/>
        </w:rPr>
        <w:t>2</w:t>
      </w:r>
      <w:r w:rsidR="00F9065A">
        <w:rPr>
          <w:rFonts w:cs="Arial"/>
          <w:spacing w:val="-1"/>
          <w:sz w:val="24"/>
          <w:szCs w:val="22"/>
          <w:lang w:val="it-IT"/>
        </w:rPr>
        <w:t>96</w:t>
      </w:r>
      <w:r w:rsidR="00F9065A" w:rsidRPr="00215F96">
        <w:rPr>
          <w:rFonts w:cs="Arial"/>
          <w:spacing w:val="-1"/>
          <w:sz w:val="24"/>
          <w:szCs w:val="22"/>
          <w:lang w:val="it-IT"/>
        </w:rPr>
        <w:t xml:space="preserve"> milioni</w:t>
      </w:r>
      <w:r w:rsidR="00F9065A">
        <w:rPr>
          <w:rFonts w:cs="Arial"/>
          <w:spacing w:val="-1"/>
          <w:sz w:val="24"/>
          <w:szCs w:val="22"/>
          <w:lang w:val="it-IT"/>
        </w:rPr>
        <w:t xml:space="preserve"> (</w:t>
      </w:r>
      <w:r w:rsidR="00F9065A" w:rsidRPr="00777A6E">
        <w:rPr>
          <w:rFonts w:cs="Arial"/>
          <w:spacing w:val="-1"/>
          <w:sz w:val="24"/>
          <w:szCs w:val="22"/>
          <w:lang w:val="it-IT"/>
        </w:rPr>
        <w:t xml:space="preserve">€ </w:t>
      </w:r>
      <w:r w:rsidR="00F9065A">
        <w:rPr>
          <w:rFonts w:cs="Arial"/>
          <w:spacing w:val="-1"/>
          <w:sz w:val="24"/>
          <w:szCs w:val="22"/>
          <w:lang w:val="it-IT"/>
        </w:rPr>
        <w:t xml:space="preserve">904 milioni </w:t>
      </w:r>
      <w:r w:rsidR="00F9065A" w:rsidRPr="00777A6E">
        <w:rPr>
          <w:rFonts w:cs="Arial"/>
          <w:spacing w:val="-1"/>
          <w:sz w:val="24"/>
          <w:szCs w:val="22"/>
          <w:lang w:val="it-IT"/>
        </w:rPr>
        <w:t>n</w:t>
      </w:r>
      <w:r w:rsidR="00F9065A">
        <w:rPr>
          <w:rFonts w:cs="Arial"/>
          <w:spacing w:val="-1"/>
          <w:sz w:val="24"/>
          <w:szCs w:val="22"/>
          <w:lang w:val="it-IT"/>
        </w:rPr>
        <w:t>el 2020, in calo del 9,4</w:t>
      </w:r>
      <w:r w:rsidR="00F9065A" w:rsidRPr="00777A6E">
        <w:rPr>
          <w:rFonts w:cs="Arial"/>
          <w:spacing w:val="-1"/>
          <w:sz w:val="24"/>
          <w:szCs w:val="22"/>
          <w:lang w:val="it-IT"/>
        </w:rPr>
        <w:t xml:space="preserve">% </w:t>
      </w:r>
      <w:r w:rsidR="00F9065A" w:rsidRPr="00015A1C">
        <w:rPr>
          <w:rFonts w:cs="Arial"/>
          <w:sz w:val="24"/>
          <w:szCs w:val="24"/>
          <w:lang w:val="it-IT"/>
        </w:rPr>
        <w:t xml:space="preserve">rispetto </w:t>
      </w:r>
      <w:r w:rsidR="00F9065A">
        <w:rPr>
          <w:rFonts w:cs="Arial"/>
          <w:sz w:val="24"/>
          <w:szCs w:val="24"/>
          <w:lang w:val="it-IT"/>
        </w:rPr>
        <w:t xml:space="preserve">all’esercizio </w:t>
      </w:r>
      <w:r w:rsidR="00F9065A" w:rsidRPr="00015A1C">
        <w:rPr>
          <w:rFonts w:cs="Arial"/>
          <w:sz w:val="24"/>
          <w:szCs w:val="24"/>
          <w:lang w:val="it-IT"/>
        </w:rPr>
        <w:t>2019</w:t>
      </w:r>
      <w:r w:rsidR="00F9065A">
        <w:rPr>
          <w:rFonts w:cs="Arial"/>
          <w:spacing w:val="-1"/>
          <w:sz w:val="24"/>
          <w:szCs w:val="22"/>
          <w:lang w:val="it-IT"/>
        </w:rPr>
        <w:t xml:space="preserve">), </w:t>
      </w:r>
      <w:r w:rsidR="00F9065A" w:rsidRPr="00F9065A">
        <w:rPr>
          <w:rFonts w:cs="Arial"/>
          <w:spacing w:val="-1"/>
          <w:sz w:val="24"/>
          <w:szCs w:val="22"/>
          <w:lang w:val="it-IT"/>
        </w:rPr>
        <w:lastRenderedPageBreak/>
        <w:t xml:space="preserve">principalmente a causa dei minori volumi di </w:t>
      </w:r>
      <w:r>
        <w:rPr>
          <w:rFonts w:cs="Arial"/>
          <w:spacing w:val="-1"/>
          <w:sz w:val="24"/>
          <w:szCs w:val="22"/>
          <w:lang w:val="it-IT"/>
        </w:rPr>
        <w:t xml:space="preserve">bollettini </w:t>
      </w:r>
      <w:r w:rsidR="00F9065A" w:rsidRPr="00F9065A">
        <w:rPr>
          <w:rFonts w:cs="Arial"/>
          <w:spacing w:val="-1"/>
          <w:sz w:val="24"/>
          <w:szCs w:val="22"/>
          <w:lang w:val="it-IT"/>
        </w:rPr>
        <w:t xml:space="preserve">durante il </w:t>
      </w:r>
      <w:r>
        <w:rPr>
          <w:rFonts w:cs="Arial"/>
          <w:spacing w:val="-1"/>
          <w:sz w:val="24"/>
          <w:szCs w:val="22"/>
          <w:lang w:val="it-IT"/>
        </w:rPr>
        <w:t xml:space="preserve">periodo di </w:t>
      </w:r>
      <w:r w:rsidRPr="00BE00C2">
        <w:rPr>
          <w:rFonts w:cs="Arial"/>
          <w:i/>
          <w:spacing w:val="-1"/>
          <w:sz w:val="24"/>
          <w:szCs w:val="22"/>
          <w:lang w:val="it-IT"/>
        </w:rPr>
        <w:t>lockdown</w:t>
      </w:r>
      <w:r w:rsidR="00F9065A" w:rsidRPr="00F9065A">
        <w:rPr>
          <w:rFonts w:cs="Arial"/>
          <w:spacing w:val="-1"/>
          <w:sz w:val="24"/>
          <w:szCs w:val="22"/>
          <w:lang w:val="it-IT"/>
        </w:rPr>
        <w:t xml:space="preserve">, </w:t>
      </w:r>
      <w:r>
        <w:rPr>
          <w:rFonts w:cs="Arial"/>
          <w:spacing w:val="-1"/>
          <w:sz w:val="24"/>
          <w:szCs w:val="22"/>
          <w:lang w:val="it-IT"/>
        </w:rPr>
        <w:t>compensati in parte</w:t>
      </w:r>
      <w:r w:rsidR="00F9065A" w:rsidRPr="00F9065A">
        <w:rPr>
          <w:rFonts w:cs="Arial"/>
          <w:spacing w:val="-1"/>
          <w:sz w:val="24"/>
          <w:szCs w:val="22"/>
          <w:lang w:val="it-IT"/>
        </w:rPr>
        <w:t xml:space="preserve"> </w:t>
      </w:r>
      <w:r w:rsidR="00F73D4B" w:rsidRPr="00F73D4B">
        <w:rPr>
          <w:rFonts w:cs="Arial"/>
          <w:spacing w:val="-1"/>
          <w:sz w:val="24"/>
          <w:szCs w:val="22"/>
          <w:lang w:val="it-IT"/>
        </w:rPr>
        <w:t xml:space="preserve">da una </w:t>
      </w:r>
      <w:r w:rsidR="00E62E04">
        <w:rPr>
          <w:rFonts w:cs="Arial"/>
          <w:spacing w:val="-1"/>
          <w:sz w:val="24"/>
          <w:szCs w:val="22"/>
          <w:lang w:val="it-IT"/>
        </w:rPr>
        <w:t xml:space="preserve">componente </w:t>
      </w:r>
      <w:r w:rsidR="00F73D4B" w:rsidRPr="0022214D">
        <w:rPr>
          <w:rFonts w:cs="Arial"/>
          <w:i/>
          <w:spacing w:val="-1"/>
          <w:sz w:val="24"/>
          <w:szCs w:val="22"/>
          <w:lang w:val="it-IT"/>
        </w:rPr>
        <w:t>una tantum</w:t>
      </w:r>
      <w:r w:rsidR="00F73D4B" w:rsidRPr="00F73D4B">
        <w:rPr>
          <w:rFonts w:cs="Arial"/>
          <w:spacing w:val="-1"/>
          <w:sz w:val="24"/>
          <w:szCs w:val="22"/>
          <w:lang w:val="it-IT"/>
        </w:rPr>
        <w:t xml:space="preserve"> positiva non operativa</w:t>
      </w:r>
      <w:r w:rsidR="00F73D4B">
        <w:rPr>
          <w:rFonts w:cs="Arial"/>
          <w:spacing w:val="-1"/>
          <w:sz w:val="24"/>
          <w:szCs w:val="22"/>
          <w:lang w:val="it-IT"/>
        </w:rPr>
        <w:t>.</w:t>
      </w:r>
    </w:p>
    <w:p w14:paraId="4E1435B4" w14:textId="77777777" w:rsidR="00330119" w:rsidRDefault="00330119" w:rsidP="00800AD8">
      <w:pPr>
        <w:pStyle w:val="Corpotesto"/>
        <w:spacing w:line="361" w:lineRule="auto"/>
        <w:ind w:left="0" w:right="141"/>
        <w:jc w:val="both"/>
        <w:rPr>
          <w:rFonts w:cs="Arial"/>
          <w:spacing w:val="-1"/>
          <w:sz w:val="24"/>
          <w:szCs w:val="22"/>
          <w:lang w:val="it-IT"/>
        </w:rPr>
      </w:pPr>
    </w:p>
    <w:p w14:paraId="785D06E4" w14:textId="77777777" w:rsidR="00330119" w:rsidRDefault="00330119" w:rsidP="00800AD8">
      <w:pPr>
        <w:pStyle w:val="Corpotesto"/>
        <w:spacing w:line="361" w:lineRule="auto"/>
        <w:ind w:left="0" w:right="141"/>
        <w:jc w:val="both"/>
        <w:rPr>
          <w:rFonts w:cs="Arial"/>
          <w:spacing w:val="-1"/>
          <w:sz w:val="24"/>
          <w:szCs w:val="22"/>
          <w:lang w:val="it-IT"/>
        </w:rPr>
      </w:pPr>
      <w:r w:rsidRPr="00330119">
        <w:rPr>
          <w:rFonts w:cs="Arial"/>
          <w:spacing w:val="-1"/>
          <w:sz w:val="24"/>
          <w:szCs w:val="22"/>
          <w:lang w:val="it-IT"/>
        </w:rPr>
        <w:t xml:space="preserve">Le commissioni da risparmio gestito </w:t>
      </w:r>
      <w:r w:rsidR="006007FF">
        <w:rPr>
          <w:rFonts w:cs="Arial"/>
          <w:spacing w:val="-1"/>
          <w:sz w:val="24"/>
          <w:szCs w:val="22"/>
          <w:lang w:val="it-IT"/>
        </w:rPr>
        <w:t xml:space="preserve">restano solide </w:t>
      </w:r>
      <w:r w:rsidRPr="00330119">
        <w:rPr>
          <w:rFonts w:cs="Arial"/>
          <w:spacing w:val="-1"/>
          <w:sz w:val="24"/>
          <w:szCs w:val="22"/>
          <w:lang w:val="it-IT"/>
        </w:rPr>
        <w:t xml:space="preserve">nel quarto trimestre del 2020 </w:t>
      </w:r>
      <w:r>
        <w:rPr>
          <w:rFonts w:cs="Arial"/>
          <w:spacing w:val="-1"/>
          <w:sz w:val="24"/>
          <w:szCs w:val="22"/>
          <w:lang w:val="it-IT"/>
        </w:rPr>
        <w:t xml:space="preserve">pari </w:t>
      </w:r>
      <w:r w:rsidRPr="00330119">
        <w:rPr>
          <w:rFonts w:cs="Arial"/>
          <w:spacing w:val="-1"/>
          <w:sz w:val="24"/>
          <w:szCs w:val="22"/>
          <w:lang w:val="it-IT"/>
        </w:rPr>
        <w:t>a € 25</w:t>
      </w:r>
      <w:r>
        <w:rPr>
          <w:rFonts w:cs="Arial"/>
          <w:spacing w:val="-1"/>
          <w:sz w:val="24"/>
          <w:szCs w:val="22"/>
          <w:lang w:val="it-IT"/>
        </w:rPr>
        <w:t xml:space="preserve"> </w:t>
      </w:r>
      <w:r w:rsidRPr="00330119">
        <w:rPr>
          <w:rFonts w:cs="Arial"/>
          <w:spacing w:val="-1"/>
          <w:sz w:val="24"/>
          <w:szCs w:val="22"/>
          <w:lang w:val="it-IT"/>
        </w:rPr>
        <w:t>m</w:t>
      </w:r>
      <w:r>
        <w:rPr>
          <w:rFonts w:cs="Arial"/>
          <w:spacing w:val="-1"/>
          <w:sz w:val="24"/>
          <w:szCs w:val="22"/>
          <w:lang w:val="it-IT"/>
        </w:rPr>
        <w:t>ilioni</w:t>
      </w:r>
      <w:r w:rsidRPr="00330119">
        <w:rPr>
          <w:rFonts w:cs="Arial"/>
          <w:spacing w:val="-1"/>
          <w:sz w:val="24"/>
          <w:szCs w:val="22"/>
          <w:lang w:val="it-IT"/>
        </w:rPr>
        <w:t xml:space="preserve"> (-0,0%</w:t>
      </w:r>
      <w:r>
        <w:rPr>
          <w:rFonts w:cs="Arial"/>
          <w:spacing w:val="-1"/>
          <w:sz w:val="24"/>
          <w:szCs w:val="22"/>
          <w:lang w:val="it-IT"/>
        </w:rPr>
        <w:t xml:space="preserve"> A/A</w:t>
      </w:r>
      <w:r w:rsidRPr="00330119">
        <w:rPr>
          <w:rFonts w:cs="Arial"/>
          <w:spacing w:val="-1"/>
          <w:sz w:val="24"/>
          <w:szCs w:val="22"/>
          <w:lang w:val="it-IT"/>
        </w:rPr>
        <w:t>)</w:t>
      </w:r>
      <w:r>
        <w:rPr>
          <w:rFonts w:cs="Arial"/>
          <w:spacing w:val="-1"/>
          <w:sz w:val="24"/>
          <w:szCs w:val="22"/>
          <w:lang w:val="it-IT"/>
        </w:rPr>
        <w:t>,</w:t>
      </w:r>
      <w:r w:rsidRPr="00330119">
        <w:rPr>
          <w:rFonts w:cs="Arial"/>
          <w:spacing w:val="-1"/>
          <w:sz w:val="24"/>
          <w:szCs w:val="22"/>
          <w:lang w:val="it-IT"/>
        </w:rPr>
        <w:t xml:space="preserve"> grazie al</w:t>
      </w:r>
      <w:r>
        <w:rPr>
          <w:rFonts w:cs="Arial"/>
          <w:spacing w:val="-1"/>
          <w:sz w:val="24"/>
          <w:szCs w:val="22"/>
          <w:lang w:val="it-IT"/>
        </w:rPr>
        <w:t xml:space="preserve"> contributo del</w:t>
      </w:r>
      <w:r w:rsidRPr="00330119">
        <w:rPr>
          <w:rFonts w:cs="Arial"/>
          <w:spacing w:val="-1"/>
          <w:sz w:val="24"/>
          <w:szCs w:val="22"/>
          <w:lang w:val="it-IT"/>
        </w:rPr>
        <w:t>le commissioni ricorrenti.</w:t>
      </w:r>
    </w:p>
    <w:p w14:paraId="23DE4421" w14:textId="77777777" w:rsidR="00BE00C2" w:rsidRDefault="00BE00C2" w:rsidP="00800AD8">
      <w:pPr>
        <w:pStyle w:val="Corpotesto"/>
        <w:spacing w:line="361" w:lineRule="auto"/>
        <w:ind w:left="0" w:right="141"/>
        <w:jc w:val="both"/>
        <w:rPr>
          <w:rFonts w:cs="Arial"/>
          <w:spacing w:val="-1"/>
          <w:sz w:val="24"/>
          <w:szCs w:val="22"/>
          <w:lang w:val="it-IT"/>
        </w:rPr>
      </w:pPr>
    </w:p>
    <w:p w14:paraId="20E85DAA" w14:textId="4956A3D3" w:rsidR="00F9065A" w:rsidRDefault="00BE00C2" w:rsidP="00800AD8">
      <w:pPr>
        <w:pStyle w:val="Corpotesto"/>
        <w:spacing w:line="361" w:lineRule="auto"/>
        <w:ind w:left="0" w:right="141"/>
        <w:jc w:val="both"/>
        <w:rPr>
          <w:rFonts w:cs="Arial"/>
          <w:spacing w:val="-1"/>
          <w:sz w:val="24"/>
          <w:szCs w:val="22"/>
          <w:lang w:val="it-IT"/>
        </w:rPr>
      </w:pPr>
      <w:r w:rsidRPr="00BE00C2">
        <w:rPr>
          <w:rFonts w:cs="Arial"/>
          <w:spacing w:val="-1"/>
          <w:sz w:val="24"/>
          <w:szCs w:val="22"/>
          <w:lang w:val="it-IT"/>
        </w:rPr>
        <w:t xml:space="preserve">Le Attività Finanziarie Totali (TFA) hanno raggiunto </w:t>
      </w:r>
      <w:r>
        <w:rPr>
          <w:rFonts w:cs="Arial"/>
          <w:spacing w:val="-1"/>
          <w:sz w:val="24"/>
          <w:szCs w:val="22"/>
          <w:lang w:val="it-IT"/>
        </w:rPr>
        <w:t xml:space="preserve">quota € </w:t>
      </w:r>
      <w:r w:rsidRPr="00BE00C2">
        <w:rPr>
          <w:rFonts w:cs="Arial"/>
          <w:spacing w:val="-1"/>
          <w:sz w:val="24"/>
          <w:szCs w:val="22"/>
          <w:lang w:val="it-IT"/>
        </w:rPr>
        <w:t xml:space="preserve">569 miliardi a fine anno (in </w:t>
      </w:r>
      <w:r>
        <w:rPr>
          <w:rFonts w:cs="Arial"/>
          <w:spacing w:val="-1"/>
          <w:sz w:val="24"/>
          <w:szCs w:val="22"/>
          <w:lang w:val="it-IT"/>
        </w:rPr>
        <w:t>crescita</w:t>
      </w:r>
      <w:r w:rsidRPr="00BE00C2">
        <w:rPr>
          <w:rFonts w:cs="Arial"/>
          <w:spacing w:val="-1"/>
          <w:sz w:val="24"/>
          <w:szCs w:val="22"/>
          <w:lang w:val="it-IT"/>
        </w:rPr>
        <w:t xml:space="preserve"> di </w:t>
      </w:r>
      <w:r>
        <w:rPr>
          <w:rFonts w:cs="Arial"/>
          <w:spacing w:val="-1"/>
          <w:sz w:val="24"/>
          <w:szCs w:val="22"/>
          <w:lang w:val="it-IT"/>
        </w:rPr>
        <w:t xml:space="preserve">€ </w:t>
      </w:r>
      <w:r w:rsidRPr="00BE00C2">
        <w:rPr>
          <w:rFonts w:cs="Arial"/>
          <w:spacing w:val="-1"/>
          <w:sz w:val="24"/>
          <w:szCs w:val="22"/>
          <w:lang w:val="it-IT"/>
        </w:rPr>
        <w:t xml:space="preserve">32,5 miliardi rispetto a dicembre 2019), </w:t>
      </w:r>
      <w:r>
        <w:rPr>
          <w:rFonts w:cs="Arial"/>
          <w:spacing w:val="-1"/>
          <w:sz w:val="24"/>
          <w:szCs w:val="22"/>
          <w:lang w:val="it-IT"/>
        </w:rPr>
        <w:t xml:space="preserve">trainate </w:t>
      </w:r>
      <w:r w:rsidR="00F73D4B" w:rsidRPr="00BE00C2">
        <w:rPr>
          <w:rFonts w:cs="Arial"/>
          <w:spacing w:val="-1"/>
          <w:sz w:val="24"/>
          <w:szCs w:val="22"/>
          <w:lang w:val="it-IT"/>
        </w:rPr>
        <w:t xml:space="preserve">da una raccolta netta di € </w:t>
      </w:r>
      <w:r w:rsidR="00F73D4B">
        <w:rPr>
          <w:rFonts w:cs="Arial"/>
          <w:spacing w:val="-1"/>
          <w:sz w:val="24"/>
          <w:szCs w:val="22"/>
          <w:lang w:val="it-IT"/>
        </w:rPr>
        <w:t>1</w:t>
      </w:r>
      <w:r w:rsidR="00BA24EF">
        <w:rPr>
          <w:rFonts w:cs="Arial"/>
          <w:spacing w:val="-1"/>
          <w:sz w:val="24"/>
          <w:szCs w:val="22"/>
          <w:lang w:val="it-IT"/>
        </w:rPr>
        <w:t>7,8</w:t>
      </w:r>
      <w:r w:rsidR="00F73D4B" w:rsidRPr="00BE00C2">
        <w:rPr>
          <w:rFonts w:cs="Arial"/>
          <w:spacing w:val="-1"/>
          <w:sz w:val="24"/>
          <w:szCs w:val="22"/>
          <w:lang w:val="it-IT"/>
        </w:rPr>
        <w:t xml:space="preserve"> miliardi </w:t>
      </w:r>
      <w:r w:rsidR="00F73D4B">
        <w:rPr>
          <w:rFonts w:cs="Arial"/>
          <w:spacing w:val="-1"/>
          <w:sz w:val="24"/>
          <w:szCs w:val="22"/>
          <w:lang w:val="it-IT"/>
        </w:rPr>
        <w:t xml:space="preserve">e </w:t>
      </w:r>
      <w:r w:rsidRPr="00BE00C2">
        <w:rPr>
          <w:rFonts w:cs="Arial"/>
          <w:spacing w:val="-1"/>
          <w:sz w:val="24"/>
          <w:szCs w:val="22"/>
          <w:lang w:val="it-IT"/>
        </w:rPr>
        <w:t xml:space="preserve">da </w:t>
      </w:r>
      <w:r w:rsidR="006007FF">
        <w:rPr>
          <w:rFonts w:cs="Arial"/>
          <w:spacing w:val="-1"/>
          <w:sz w:val="24"/>
          <w:szCs w:val="22"/>
          <w:lang w:val="it-IT"/>
        </w:rPr>
        <w:t xml:space="preserve">un </w:t>
      </w:r>
      <w:r w:rsidRPr="00BE00C2">
        <w:rPr>
          <w:rFonts w:cs="Arial"/>
          <w:spacing w:val="-1"/>
          <w:sz w:val="24"/>
          <w:szCs w:val="22"/>
          <w:lang w:val="it-IT"/>
        </w:rPr>
        <w:t>effett</w:t>
      </w:r>
      <w:r w:rsidR="006007FF">
        <w:rPr>
          <w:rFonts w:cs="Arial"/>
          <w:spacing w:val="-1"/>
          <w:sz w:val="24"/>
          <w:szCs w:val="22"/>
          <w:lang w:val="it-IT"/>
        </w:rPr>
        <w:t>o</w:t>
      </w:r>
      <w:r w:rsidRPr="00BE00C2">
        <w:rPr>
          <w:rFonts w:cs="Arial"/>
          <w:spacing w:val="-1"/>
          <w:sz w:val="24"/>
          <w:szCs w:val="22"/>
          <w:lang w:val="it-IT"/>
        </w:rPr>
        <w:t xml:space="preserve"> positiv</w:t>
      </w:r>
      <w:r w:rsidR="006007FF">
        <w:rPr>
          <w:rFonts w:cs="Arial"/>
          <w:spacing w:val="-1"/>
          <w:sz w:val="24"/>
          <w:szCs w:val="22"/>
          <w:lang w:val="it-IT"/>
        </w:rPr>
        <w:t>o</w:t>
      </w:r>
      <w:r>
        <w:rPr>
          <w:rFonts w:cs="Arial"/>
          <w:spacing w:val="-1"/>
          <w:sz w:val="24"/>
          <w:szCs w:val="22"/>
          <w:lang w:val="it-IT"/>
        </w:rPr>
        <w:t xml:space="preserve"> </w:t>
      </w:r>
      <w:r w:rsidRPr="00BE00C2">
        <w:rPr>
          <w:rFonts w:cs="Arial"/>
          <w:spacing w:val="-1"/>
          <w:sz w:val="24"/>
          <w:szCs w:val="22"/>
          <w:lang w:val="it-IT"/>
        </w:rPr>
        <w:t xml:space="preserve">di mercato </w:t>
      </w:r>
      <w:r>
        <w:rPr>
          <w:rFonts w:cs="Arial"/>
          <w:spacing w:val="-1"/>
          <w:sz w:val="24"/>
          <w:szCs w:val="22"/>
          <w:lang w:val="it-IT"/>
        </w:rPr>
        <w:t>quantificat</w:t>
      </w:r>
      <w:r w:rsidR="006007FF">
        <w:rPr>
          <w:rFonts w:cs="Arial"/>
          <w:spacing w:val="-1"/>
          <w:sz w:val="24"/>
          <w:szCs w:val="22"/>
          <w:lang w:val="it-IT"/>
        </w:rPr>
        <w:t>o</w:t>
      </w:r>
      <w:r>
        <w:rPr>
          <w:rFonts w:cs="Arial"/>
          <w:spacing w:val="-1"/>
          <w:sz w:val="24"/>
          <w:szCs w:val="22"/>
          <w:lang w:val="it-IT"/>
        </w:rPr>
        <w:t xml:space="preserve"> in € </w:t>
      </w:r>
      <w:r w:rsidRPr="00BE00C2">
        <w:rPr>
          <w:rFonts w:cs="Arial"/>
          <w:spacing w:val="-1"/>
          <w:sz w:val="24"/>
          <w:szCs w:val="22"/>
          <w:lang w:val="it-IT"/>
        </w:rPr>
        <w:t xml:space="preserve">14,7 miliardi. </w:t>
      </w:r>
      <w:r w:rsidR="00E62E04">
        <w:rPr>
          <w:rFonts w:cs="Arial"/>
          <w:spacing w:val="-1"/>
          <w:sz w:val="24"/>
          <w:szCs w:val="22"/>
          <w:lang w:val="it-IT"/>
        </w:rPr>
        <w:t>I</w:t>
      </w:r>
      <w:r w:rsidRPr="00BE00C2">
        <w:rPr>
          <w:rFonts w:cs="Arial"/>
          <w:spacing w:val="-1"/>
          <w:sz w:val="24"/>
          <w:szCs w:val="22"/>
          <w:lang w:val="it-IT"/>
        </w:rPr>
        <w:t xml:space="preserve"> depositi </w:t>
      </w:r>
      <w:r w:rsidR="00534543">
        <w:rPr>
          <w:rFonts w:cs="Arial"/>
          <w:spacing w:val="-1"/>
          <w:sz w:val="24"/>
          <w:szCs w:val="22"/>
          <w:lang w:val="it-IT"/>
        </w:rPr>
        <w:t>sono aumentati</w:t>
      </w:r>
      <w:r w:rsidRPr="00BE00C2">
        <w:rPr>
          <w:rFonts w:cs="Arial"/>
          <w:spacing w:val="-1"/>
          <w:sz w:val="24"/>
          <w:szCs w:val="22"/>
          <w:lang w:val="it-IT"/>
        </w:rPr>
        <w:t xml:space="preserve"> di </w:t>
      </w:r>
      <w:r w:rsidR="00534543">
        <w:rPr>
          <w:rFonts w:cs="Arial"/>
          <w:spacing w:val="-1"/>
          <w:sz w:val="24"/>
          <w:szCs w:val="22"/>
          <w:lang w:val="it-IT"/>
        </w:rPr>
        <w:t>€ 13 miliardi</w:t>
      </w:r>
      <w:r w:rsidRPr="00BE00C2">
        <w:rPr>
          <w:rFonts w:cs="Arial"/>
          <w:spacing w:val="-1"/>
          <w:sz w:val="24"/>
          <w:szCs w:val="22"/>
          <w:lang w:val="it-IT"/>
        </w:rPr>
        <w:t>, confermando una netta preferenza per la liquidità da parte della clientela.</w:t>
      </w:r>
    </w:p>
    <w:p w14:paraId="0D5DF4AA" w14:textId="77777777" w:rsidR="00534543" w:rsidRDefault="00534543" w:rsidP="00800AD8">
      <w:pPr>
        <w:pStyle w:val="Corpotesto"/>
        <w:spacing w:line="361" w:lineRule="auto"/>
        <w:ind w:left="0" w:right="141"/>
        <w:jc w:val="both"/>
        <w:rPr>
          <w:rFonts w:cs="Arial"/>
          <w:spacing w:val="-1"/>
          <w:sz w:val="24"/>
          <w:szCs w:val="22"/>
          <w:lang w:val="it-IT"/>
        </w:rPr>
      </w:pPr>
    </w:p>
    <w:p w14:paraId="687FD02F" w14:textId="1BD7B9C2" w:rsidR="00534543" w:rsidRDefault="00534543" w:rsidP="00800AD8">
      <w:pPr>
        <w:pStyle w:val="Corpotesto"/>
        <w:spacing w:line="361" w:lineRule="auto"/>
        <w:ind w:left="0" w:right="141"/>
        <w:jc w:val="both"/>
        <w:rPr>
          <w:rFonts w:cs="Arial"/>
          <w:sz w:val="24"/>
          <w:szCs w:val="24"/>
          <w:lang w:val="it-IT"/>
        </w:rPr>
      </w:pPr>
      <w:r>
        <w:rPr>
          <w:rFonts w:cs="Arial"/>
          <w:sz w:val="24"/>
          <w:szCs w:val="24"/>
          <w:lang w:val="it-IT"/>
        </w:rPr>
        <w:t>Il Risultato Operativo (</w:t>
      </w:r>
      <w:r w:rsidRPr="002756E4">
        <w:rPr>
          <w:rFonts w:cs="Arial"/>
          <w:sz w:val="24"/>
          <w:szCs w:val="24"/>
          <w:lang w:val="it-IT"/>
        </w:rPr>
        <w:t>EBIT</w:t>
      </w:r>
      <w:r>
        <w:rPr>
          <w:rFonts w:cs="Arial"/>
          <w:sz w:val="24"/>
          <w:szCs w:val="24"/>
          <w:lang w:val="it-IT"/>
        </w:rPr>
        <w:t>)</w:t>
      </w:r>
      <w:r w:rsidRPr="002756E4">
        <w:rPr>
          <w:rFonts w:cs="Arial"/>
          <w:sz w:val="24"/>
          <w:szCs w:val="24"/>
          <w:lang w:val="it-IT"/>
        </w:rPr>
        <w:t xml:space="preserve"> </w:t>
      </w:r>
      <w:r>
        <w:rPr>
          <w:rFonts w:cs="Arial"/>
          <w:sz w:val="24"/>
          <w:szCs w:val="24"/>
          <w:lang w:val="it-IT"/>
        </w:rPr>
        <w:t xml:space="preserve">è in crescita nel quarto trimestre del 15,8% a € 287 milioni (€ 866 milioni </w:t>
      </w:r>
      <w:r w:rsidRPr="00777A6E">
        <w:rPr>
          <w:rFonts w:cs="Arial"/>
          <w:spacing w:val="-1"/>
          <w:sz w:val="24"/>
          <w:szCs w:val="22"/>
          <w:lang w:val="it-IT"/>
        </w:rPr>
        <w:t>n</w:t>
      </w:r>
      <w:r>
        <w:rPr>
          <w:rFonts w:cs="Arial"/>
          <w:spacing w:val="-1"/>
          <w:sz w:val="24"/>
          <w:szCs w:val="22"/>
          <w:lang w:val="it-IT"/>
        </w:rPr>
        <w:t xml:space="preserve">el 2020, in calo dell’1,0% </w:t>
      </w:r>
      <w:r w:rsidRPr="00015A1C">
        <w:rPr>
          <w:rFonts w:cs="Arial"/>
          <w:sz w:val="24"/>
          <w:szCs w:val="24"/>
          <w:lang w:val="it-IT"/>
        </w:rPr>
        <w:t xml:space="preserve">rispetto </w:t>
      </w:r>
      <w:r>
        <w:rPr>
          <w:rFonts w:cs="Arial"/>
          <w:sz w:val="24"/>
          <w:szCs w:val="24"/>
          <w:lang w:val="it-IT"/>
        </w:rPr>
        <w:t xml:space="preserve">all’esercizio </w:t>
      </w:r>
      <w:r w:rsidRPr="00015A1C">
        <w:rPr>
          <w:rFonts w:cs="Arial"/>
          <w:sz w:val="24"/>
          <w:szCs w:val="24"/>
          <w:lang w:val="it-IT"/>
        </w:rPr>
        <w:t>2019</w:t>
      </w:r>
      <w:r>
        <w:rPr>
          <w:rFonts w:cs="Arial"/>
          <w:spacing w:val="-1"/>
          <w:sz w:val="24"/>
          <w:szCs w:val="22"/>
          <w:lang w:val="it-IT"/>
        </w:rPr>
        <w:t>).</w:t>
      </w:r>
    </w:p>
    <w:p w14:paraId="0A627E48" w14:textId="77777777" w:rsidR="00E8408B" w:rsidRPr="00CD0639" w:rsidRDefault="00E8408B" w:rsidP="00800AD8">
      <w:pPr>
        <w:pStyle w:val="Corpotesto"/>
        <w:spacing w:line="361" w:lineRule="auto"/>
        <w:ind w:left="0" w:right="141"/>
        <w:jc w:val="both"/>
        <w:rPr>
          <w:rFonts w:cs="Arial"/>
          <w:sz w:val="24"/>
          <w:szCs w:val="24"/>
          <w:lang w:val="it-IT"/>
        </w:rPr>
      </w:pPr>
    </w:p>
    <w:p w14:paraId="7F935683" w14:textId="77777777" w:rsidR="00AB42CB" w:rsidRPr="00A95787" w:rsidRDefault="00E8408B" w:rsidP="00800AD8">
      <w:pPr>
        <w:ind w:right="141"/>
        <w:jc w:val="center"/>
        <w:rPr>
          <w:rFonts w:ascii="Arial" w:eastAsia="Arial" w:hAnsi="Arial" w:cs="Arial"/>
          <w:sz w:val="24"/>
          <w:szCs w:val="24"/>
          <w:lang w:val="it-IT"/>
        </w:rPr>
      </w:pPr>
      <w:r w:rsidRPr="00A95787">
        <w:rPr>
          <w:rFonts w:ascii="Arial" w:hAnsi="Arial" w:cs="Arial"/>
          <w:i/>
          <w:spacing w:val="-1"/>
          <w:sz w:val="24"/>
          <w:szCs w:val="24"/>
          <w:lang w:val="it-IT"/>
        </w:rPr>
        <w:t>**</w:t>
      </w:r>
      <w:r w:rsidR="00AB42CB" w:rsidRPr="00A95787">
        <w:rPr>
          <w:rFonts w:ascii="Arial" w:hAnsi="Arial" w:cs="Arial"/>
          <w:i/>
          <w:spacing w:val="-1"/>
          <w:sz w:val="24"/>
          <w:szCs w:val="24"/>
          <w:lang w:val="it-IT"/>
        </w:rPr>
        <w:t>*</w:t>
      </w:r>
    </w:p>
    <w:p w14:paraId="526ACEEF" w14:textId="77777777" w:rsidR="006B46B5" w:rsidRDefault="006B46B5" w:rsidP="00800AD8">
      <w:pPr>
        <w:ind w:right="141"/>
        <w:rPr>
          <w:rFonts w:ascii="Arial" w:hAnsi="Arial" w:cs="Arial"/>
          <w:b/>
          <w:spacing w:val="-1"/>
          <w:sz w:val="24"/>
          <w:szCs w:val="24"/>
          <w:lang w:val="it-IT"/>
        </w:rPr>
      </w:pPr>
      <w:r>
        <w:rPr>
          <w:rFonts w:ascii="Arial" w:hAnsi="Arial" w:cs="Arial"/>
          <w:b/>
          <w:spacing w:val="-1"/>
          <w:sz w:val="24"/>
          <w:szCs w:val="24"/>
          <w:lang w:val="it-IT"/>
        </w:rPr>
        <w:br w:type="page"/>
      </w:r>
    </w:p>
    <w:p w14:paraId="66917DAA" w14:textId="77777777" w:rsidR="008A408F" w:rsidRPr="00717AD2" w:rsidRDefault="00621F3F" w:rsidP="00800AD8">
      <w:pPr>
        <w:spacing w:before="74"/>
        <w:ind w:right="141"/>
        <w:jc w:val="both"/>
        <w:rPr>
          <w:rFonts w:ascii="Arial" w:hAnsi="Arial" w:cs="Arial"/>
          <w:i/>
          <w:spacing w:val="-1"/>
          <w:sz w:val="24"/>
          <w:szCs w:val="24"/>
          <w:lang w:val="it-IT"/>
        </w:rPr>
      </w:pPr>
      <w:r w:rsidRPr="00717AD2">
        <w:rPr>
          <w:rFonts w:ascii="Arial" w:hAnsi="Arial" w:cs="Arial"/>
          <w:b/>
          <w:spacing w:val="-1"/>
          <w:sz w:val="24"/>
          <w:szCs w:val="24"/>
          <w:lang w:val="it-IT"/>
        </w:rPr>
        <w:lastRenderedPageBreak/>
        <w:t>SERVIZI ASSICURATIVI</w:t>
      </w:r>
      <w:r w:rsidRPr="00717AD2">
        <w:rPr>
          <w:rFonts w:ascii="Arial" w:hAnsi="Arial" w:cs="Arial"/>
          <w:b/>
          <w:spacing w:val="-12"/>
          <w:sz w:val="24"/>
          <w:szCs w:val="24"/>
          <w:lang w:val="it-IT"/>
        </w:rPr>
        <w:t xml:space="preserve"> </w:t>
      </w:r>
      <w:r w:rsidR="00016F44">
        <w:rPr>
          <w:rFonts w:ascii="Arial" w:hAnsi="Arial" w:cs="Arial"/>
          <w:b/>
          <w:spacing w:val="-12"/>
          <w:sz w:val="24"/>
          <w:szCs w:val="24"/>
          <w:lang w:val="it-IT"/>
        </w:rPr>
        <w:t>–</w:t>
      </w:r>
      <w:r w:rsidR="00E36582" w:rsidRPr="00717AD2">
        <w:rPr>
          <w:rFonts w:ascii="Arial" w:hAnsi="Arial" w:cs="Arial"/>
          <w:b/>
          <w:spacing w:val="-9"/>
          <w:sz w:val="24"/>
          <w:szCs w:val="24"/>
          <w:lang w:val="it-IT"/>
        </w:rPr>
        <w:t xml:space="preserve"> </w:t>
      </w:r>
      <w:r w:rsidR="00016F44" w:rsidRPr="00016F44">
        <w:rPr>
          <w:rFonts w:ascii="Arial" w:hAnsi="Arial" w:cs="Arial"/>
          <w:i/>
          <w:spacing w:val="-9"/>
          <w:sz w:val="24"/>
          <w:szCs w:val="24"/>
          <w:lang w:val="it-IT"/>
        </w:rPr>
        <w:t>RISULTATO OPERATIVO (</w:t>
      </w:r>
      <w:r w:rsidR="00016F44" w:rsidRPr="00016F44">
        <w:rPr>
          <w:rFonts w:ascii="Arial" w:hAnsi="Arial" w:cs="Arial"/>
          <w:i/>
          <w:spacing w:val="-1"/>
          <w:sz w:val="24"/>
          <w:szCs w:val="24"/>
          <w:lang w:val="it-IT"/>
        </w:rPr>
        <w:t xml:space="preserve">EBIT) </w:t>
      </w:r>
      <w:r w:rsidR="00F73D4B">
        <w:rPr>
          <w:rFonts w:ascii="Arial" w:hAnsi="Arial" w:cs="Arial"/>
          <w:i/>
          <w:spacing w:val="-1"/>
          <w:sz w:val="24"/>
          <w:szCs w:val="24"/>
          <w:lang w:val="it-IT"/>
        </w:rPr>
        <w:t>DEL 20</w:t>
      </w:r>
      <w:r w:rsidR="00F73D4B" w:rsidRPr="00F73D4B">
        <w:rPr>
          <w:rFonts w:ascii="Arial" w:hAnsi="Arial" w:cs="Arial"/>
          <w:i/>
          <w:spacing w:val="-1"/>
          <w:sz w:val="24"/>
          <w:szCs w:val="24"/>
          <w:lang w:val="it-IT"/>
        </w:rPr>
        <w:t xml:space="preserve">20 STABILE IN UN </w:t>
      </w:r>
      <w:r w:rsidR="00F73D4B">
        <w:rPr>
          <w:rFonts w:ascii="Arial" w:hAnsi="Arial" w:cs="Arial"/>
          <w:i/>
          <w:spacing w:val="-1"/>
          <w:sz w:val="24"/>
          <w:szCs w:val="24"/>
          <w:lang w:val="it-IT"/>
        </w:rPr>
        <w:t>CONTESTO</w:t>
      </w:r>
      <w:r w:rsidR="00F73D4B" w:rsidRPr="00F73D4B">
        <w:rPr>
          <w:rFonts w:ascii="Arial" w:hAnsi="Arial" w:cs="Arial"/>
          <w:i/>
          <w:spacing w:val="-1"/>
          <w:sz w:val="24"/>
          <w:szCs w:val="24"/>
          <w:lang w:val="it-IT"/>
        </w:rPr>
        <w:t xml:space="preserve"> SFIDANTE</w:t>
      </w:r>
      <w:r w:rsidR="00016F44" w:rsidRPr="00016F44">
        <w:rPr>
          <w:rFonts w:ascii="Arial" w:hAnsi="Arial" w:cs="Arial"/>
          <w:i/>
          <w:spacing w:val="-1"/>
          <w:sz w:val="24"/>
          <w:szCs w:val="24"/>
          <w:lang w:val="it-IT"/>
        </w:rPr>
        <w:t xml:space="preserve"> </w:t>
      </w:r>
    </w:p>
    <w:p w14:paraId="768ED09A" w14:textId="49B2F1BC" w:rsidR="002C311D" w:rsidRPr="007B5668" w:rsidRDefault="00224FAD" w:rsidP="00800AD8">
      <w:pPr>
        <w:spacing w:before="74"/>
        <w:ind w:right="141"/>
        <w:rPr>
          <w:rFonts w:ascii="Arial" w:hAnsi="Arial" w:cs="Arial"/>
          <w:spacing w:val="-1"/>
          <w:sz w:val="24"/>
          <w:szCs w:val="24"/>
          <w:lang w:val="it-IT"/>
        </w:rPr>
      </w:pPr>
      <w:r>
        <w:rPr>
          <w:rFonts w:ascii="Arial" w:hAnsi="Arial" w:cs="Arial"/>
          <w:noProof/>
          <w:spacing w:val="-1"/>
          <w:sz w:val="24"/>
          <w:szCs w:val="24"/>
        </w:rPr>
        <w:object w:dxaOrig="1440" w:dyaOrig="1440" w14:anchorId="19BAB297">
          <v:shape id="_x0000_s1112" type="#_x0000_t75" style="position:absolute;margin-left:.3pt;margin-top:4.25pt;width:476.2pt;height:226.75pt;z-index:251915264;mso-position-horizontal:absolute;mso-position-horizontal-relative:text;mso-position-vertical:absolute;mso-position-vertical-relative:text">
            <v:imagedata r:id="rId23" o:title=""/>
            <o:lock v:ext="edit" aspectratio="f"/>
          </v:shape>
          <o:OLEObject Type="Link" ProgID="Excel.Sheet.12" ShapeID="_x0000_s1112" DrawAspect="Content" r:id="rId24" UpdateMode="Always">
            <o:LinkType>EnhancedMetaFile</o:LinkType>
            <o:LockedField>false</o:LockedField>
          </o:OLEObject>
        </w:object>
      </w:r>
    </w:p>
    <w:p w14:paraId="5FE588B9" w14:textId="77777777" w:rsidR="002C311D" w:rsidRPr="00A95787" w:rsidRDefault="002C311D" w:rsidP="00800AD8">
      <w:pPr>
        <w:spacing w:before="74"/>
        <w:ind w:left="120" w:right="141"/>
        <w:rPr>
          <w:rFonts w:ascii="Arial" w:hAnsi="Arial" w:cs="Arial"/>
          <w:i/>
          <w:spacing w:val="-1"/>
          <w:sz w:val="24"/>
          <w:szCs w:val="24"/>
          <w:lang w:val="it-IT"/>
        </w:rPr>
      </w:pPr>
    </w:p>
    <w:p w14:paraId="03BB06E4" w14:textId="77777777" w:rsidR="002C311D" w:rsidRDefault="002C311D" w:rsidP="00800AD8">
      <w:pPr>
        <w:spacing w:before="74"/>
        <w:ind w:left="120" w:right="141"/>
        <w:rPr>
          <w:rFonts w:ascii="Arial" w:hAnsi="Arial" w:cs="Arial"/>
          <w:i/>
          <w:spacing w:val="-1"/>
          <w:sz w:val="24"/>
          <w:szCs w:val="24"/>
          <w:lang w:val="it-IT"/>
        </w:rPr>
      </w:pPr>
    </w:p>
    <w:p w14:paraId="3903F899" w14:textId="77777777" w:rsidR="007E7F2F" w:rsidRDefault="007E7F2F" w:rsidP="00800AD8">
      <w:pPr>
        <w:spacing w:before="74"/>
        <w:ind w:left="120" w:right="141"/>
        <w:rPr>
          <w:rFonts w:ascii="Arial" w:hAnsi="Arial" w:cs="Arial"/>
          <w:i/>
          <w:spacing w:val="-1"/>
          <w:sz w:val="24"/>
          <w:szCs w:val="24"/>
          <w:lang w:val="it-IT"/>
        </w:rPr>
      </w:pPr>
    </w:p>
    <w:p w14:paraId="6864E005" w14:textId="77777777" w:rsidR="007E7F2F" w:rsidRDefault="007E7F2F" w:rsidP="00800AD8">
      <w:pPr>
        <w:spacing w:before="74"/>
        <w:ind w:left="120" w:right="141"/>
        <w:rPr>
          <w:rFonts w:ascii="Arial" w:hAnsi="Arial" w:cs="Arial"/>
          <w:i/>
          <w:spacing w:val="-1"/>
          <w:sz w:val="24"/>
          <w:szCs w:val="24"/>
          <w:lang w:val="it-IT"/>
        </w:rPr>
      </w:pPr>
    </w:p>
    <w:p w14:paraId="00F302E0" w14:textId="77777777" w:rsidR="007E7F2F" w:rsidRDefault="007E7F2F" w:rsidP="00800AD8">
      <w:pPr>
        <w:spacing w:before="74"/>
        <w:ind w:left="120" w:right="141"/>
        <w:rPr>
          <w:rFonts w:ascii="Arial" w:hAnsi="Arial" w:cs="Arial"/>
          <w:i/>
          <w:spacing w:val="-1"/>
          <w:sz w:val="24"/>
          <w:szCs w:val="24"/>
          <w:lang w:val="it-IT"/>
        </w:rPr>
      </w:pPr>
    </w:p>
    <w:p w14:paraId="05C203CD" w14:textId="77777777" w:rsidR="007E7F2F" w:rsidRDefault="007E7F2F" w:rsidP="00800AD8">
      <w:pPr>
        <w:spacing w:before="74"/>
        <w:ind w:left="120" w:right="141"/>
        <w:rPr>
          <w:rFonts w:ascii="Arial" w:hAnsi="Arial" w:cs="Arial"/>
          <w:i/>
          <w:spacing w:val="-1"/>
          <w:sz w:val="24"/>
          <w:szCs w:val="24"/>
          <w:lang w:val="it-IT"/>
        </w:rPr>
      </w:pPr>
    </w:p>
    <w:p w14:paraId="7F187A54" w14:textId="77777777" w:rsidR="007E7F2F" w:rsidRPr="00A95787" w:rsidRDefault="007E7F2F" w:rsidP="00800AD8">
      <w:pPr>
        <w:spacing w:before="74"/>
        <w:ind w:left="120" w:right="141"/>
        <w:rPr>
          <w:rFonts w:ascii="Arial" w:hAnsi="Arial" w:cs="Arial"/>
          <w:i/>
          <w:spacing w:val="-1"/>
          <w:sz w:val="24"/>
          <w:szCs w:val="24"/>
          <w:lang w:val="it-IT"/>
        </w:rPr>
      </w:pPr>
    </w:p>
    <w:p w14:paraId="6919F051" w14:textId="77777777" w:rsidR="002C311D" w:rsidRPr="00A95787" w:rsidRDefault="002C311D" w:rsidP="00800AD8">
      <w:pPr>
        <w:spacing w:before="74"/>
        <w:ind w:left="120" w:right="141"/>
        <w:rPr>
          <w:rFonts w:ascii="Arial" w:hAnsi="Arial" w:cs="Arial"/>
          <w:i/>
          <w:spacing w:val="-1"/>
          <w:sz w:val="24"/>
          <w:szCs w:val="24"/>
          <w:lang w:val="it-IT"/>
        </w:rPr>
      </w:pPr>
    </w:p>
    <w:p w14:paraId="2325417F" w14:textId="77777777" w:rsidR="002C311D" w:rsidRPr="00A95787" w:rsidRDefault="002C311D" w:rsidP="00800AD8">
      <w:pPr>
        <w:spacing w:before="74"/>
        <w:ind w:left="120" w:right="141"/>
        <w:rPr>
          <w:rFonts w:ascii="Arial" w:hAnsi="Arial" w:cs="Arial"/>
          <w:i/>
          <w:spacing w:val="-1"/>
          <w:sz w:val="24"/>
          <w:szCs w:val="24"/>
          <w:lang w:val="it-IT"/>
        </w:rPr>
      </w:pPr>
    </w:p>
    <w:p w14:paraId="674E7874" w14:textId="77777777" w:rsidR="002C311D" w:rsidRPr="00A95787" w:rsidRDefault="002C311D" w:rsidP="00800AD8">
      <w:pPr>
        <w:spacing w:before="74"/>
        <w:ind w:left="120" w:right="141"/>
        <w:rPr>
          <w:rFonts w:ascii="Arial" w:hAnsi="Arial" w:cs="Arial"/>
          <w:i/>
          <w:spacing w:val="-1"/>
          <w:sz w:val="24"/>
          <w:szCs w:val="24"/>
          <w:lang w:val="it-IT"/>
        </w:rPr>
      </w:pPr>
    </w:p>
    <w:p w14:paraId="486FF9BE" w14:textId="77777777" w:rsidR="002C311D" w:rsidRPr="00A95787" w:rsidRDefault="002C311D" w:rsidP="00800AD8">
      <w:pPr>
        <w:spacing w:before="74"/>
        <w:ind w:left="120" w:right="141"/>
        <w:rPr>
          <w:rFonts w:ascii="Arial" w:hAnsi="Arial" w:cs="Arial"/>
          <w:i/>
          <w:spacing w:val="-1"/>
          <w:sz w:val="24"/>
          <w:szCs w:val="24"/>
          <w:lang w:val="it-IT"/>
        </w:rPr>
      </w:pPr>
    </w:p>
    <w:p w14:paraId="0ACCD4AE" w14:textId="77777777" w:rsidR="002C311D" w:rsidRPr="00A95787" w:rsidRDefault="002C311D" w:rsidP="00800AD8">
      <w:pPr>
        <w:spacing w:before="74"/>
        <w:ind w:left="120" w:right="141"/>
        <w:rPr>
          <w:rFonts w:ascii="Arial" w:hAnsi="Arial" w:cs="Arial"/>
          <w:i/>
          <w:spacing w:val="-1"/>
          <w:sz w:val="24"/>
          <w:szCs w:val="24"/>
          <w:lang w:val="it-IT"/>
        </w:rPr>
      </w:pPr>
    </w:p>
    <w:p w14:paraId="7E44F18C" w14:textId="77777777" w:rsidR="00C05836" w:rsidRDefault="00C05836" w:rsidP="00800AD8">
      <w:pPr>
        <w:pStyle w:val="Corpotesto"/>
        <w:spacing w:line="361" w:lineRule="auto"/>
        <w:ind w:left="0" w:right="141"/>
        <w:jc w:val="both"/>
        <w:rPr>
          <w:rFonts w:cs="Arial"/>
          <w:sz w:val="24"/>
          <w:szCs w:val="24"/>
          <w:lang w:val="it-IT"/>
        </w:rPr>
      </w:pPr>
    </w:p>
    <w:p w14:paraId="6F07C4D7" w14:textId="781FFD4A" w:rsidR="00016F44" w:rsidRDefault="00016F44" w:rsidP="00800AD8">
      <w:pPr>
        <w:pStyle w:val="Corpotesto"/>
        <w:spacing w:line="361" w:lineRule="auto"/>
        <w:ind w:left="0" w:right="141"/>
        <w:jc w:val="both"/>
        <w:rPr>
          <w:rFonts w:cs="Arial"/>
          <w:sz w:val="24"/>
          <w:szCs w:val="24"/>
          <w:lang w:val="it-IT"/>
        </w:rPr>
      </w:pPr>
      <w:r w:rsidRPr="00717AD2">
        <w:rPr>
          <w:rFonts w:cs="Arial"/>
          <w:sz w:val="24"/>
          <w:szCs w:val="24"/>
          <w:lang w:val="it-IT"/>
        </w:rPr>
        <w:t xml:space="preserve">I ricavi del settore assicurativo sono </w:t>
      </w:r>
      <w:r>
        <w:rPr>
          <w:rFonts w:cs="Arial"/>
          <w:sz w:val="24"/>
          <w:szCs w:val="24"/>
          <w:lang w:val="it-IT"/>
        </w:rPr>
        <w:t>aumentati</w:t>
      </w:r>
      <w:r w:rsidRPr="00717AD2">
        <w:rPr>
          <w:rFonts w:cs="Arial"/>
          <w:sz w:val="24"/>
          <w:szCs w:val="24"/>
          <w:lang w:val="it-IT"/>
        </w:rPr>
        <w:t xml:space="preserve"> </w:t>
      </w:r>
      <w:r>
        <w:rPr>
          <w:rFonts w:cs="Arial"/>
          <w:sz w:val="24"/>
          <w:szCs w:val="24"/>
          <w:lang w:val="it-IT"/>
        </w:rPr>
        <w:t xml:space="preserve">nel quarto trimestre </w:t>
      </w:r>
      <w:r w:rsidR="00415F33">
        <w:rPr>
          <w:rFonts w:cs="Arial"/>
          <w:sz w:val="24"/>
          <w:szCs w:val="24"/>
          <w:lang w:val="it-IT"/>
        </w:rPr>
        <w:t xml:space="preserve">del 2020 </w:t>
      </w:r>
      <w:r w:rsidRPr="00717AD2">
        <w:rPr>
          <w:rFonts w:cs="Arial"/>
          <w:sz w:val="24"/>
          <w:szCs w:val="24"/>
          <w:lang w:val="it-IT"/>
        </w:rPr>
        <w:t>de</w:t>
      </w:r>
      <w:r>
        <w:rPr>
          <w:rFonts w:cs="Arial"/>
          <w:sz w:val="24"/>
          <w:szCs w:val="24"/>
          <w:lang w:val="it-IT"/>
        </w:rPr>
        <w:t>l</w:t>
      </w:r>
      <w:r w:rsidRPr="00717AD2">
        <w:rPr>
          <w:rFonts w:cs="Arial"/>
          <w:sz w:val="24"/>
          <w:szCs w:val="24"/>
          <w:lang w:val="it-IT"/>
        </w:rPr>
        <w:t>l</w:t>
      </w:r>
      <w:r>
        <w:rPr>
          <w:rFonts w:cs="Arial"/>
          <w:sz w:val="24"/>
          <w:szCs w:val="24"/>
          <w:lang w:val="it-IT"/>
        </w:rPr>
        <w:t>o</w:t>
      </w:r>
      <w:r w:rsidRPr="00717AD2">
        <w:rPr>
          <w:rFonts w:cs="Arial"/>
          <w:sz w:val="24"/>
          <w:szCs w:val="24"/>
          <w:lang w:val="it-IT"/>
        </w:rPr>
        <w:t xml:space="preserve"> </w:t>
      </w:r>
      <w:r>
        <w:rPr>
          <w:rFonts w:cs="Arial"/>
          <w:sz w:val="24"/>
          <w:szCs w:val="24"/>
          <w:lang w:val="it-IT"/>
        </w:rPr>
        <w:t>0,1</w:t>
      </w:r>
      <w:r w:rsidRPr="00717AD2">
        <w:rPr>
          <w:rFonts w:cs="Arial"/>
          <w:sz w:val="24"/>
          <w:szCs w:val="24"/>
          <w:lang w:val="it-IT"/>
        </w:rPr>
        <w:t xml:space="preserve">% </w:t>
      </w:r>
      <w:r>
        <w:rPr>
          <w:rFonts w:cs="Arial"/>
          <w:sz w:val="24"/>
          <w:szCs w:val="24"/>
          <w:lang w:val="it-IT"/>
        </w:rPr>
        <w:t>A/A</w:t>
      </w:r>
      <w:r w:rsidR="009E5CE9">
        <w:rPr>
          <w:rFonts w:cs="Arial"/>
          <w:sz w:val="24"/>
          <w:szCs w:val="24"/>
          <w:lang w:val="it-IT"/>
        </w:rPr>
        <w:t>,</w:t>
      </w:r>
      <w:r>
        <w:rPr>
          <w:rFonts w:cs="Arial"/>
          <w:sz w:val="24"/>
          <w:szCs w:val="24"/>
          <w:lang w:val="it-IT"/>
        </w:rPr>
        <w:t xml:space="preserve"> </w:t>
      </w:r>
      <w:r w:rsidRPr="00717AD2">
        <w:rPr>
          <w:rFonts w:cs="Arial"/>
          <w:sz w:val="24"/>
          <w:szCs w:val="24"/>
          <w:lang w:val="it-IT"/>
        </w:rPr>
        <w:t xml:space="preserve">a € </w:t>
      </w:r>
      <w:r>
        <w:rPr>
          <w:rFonts w:cs="Arial"/>
          <w:sz w:val="24"/>
          <w:szCs w:val="24"/>
          <w:lang w:val="it-IT"/>
        </w:rPr>
        <w:t>451</w:t>
      </w:r>
      <w:r w:rsidRPr="00717AD2">
        <w:rPr>
          <w:rFonts w:cs="Arial"/>
          <w:sz w:val="24"/>
          <w:szCs w:val="24"/>
          <w:lang w:val="it-IT"/>
        </w:rPr>
        <w:t xml:space="preserve"> milioni</w:t>
      </w:r>
      <w:r>
        <w:rPr>
          <w:rFonts w:cs="Arial"/>
          <w:sz w:val="24"/>
          <w:szCs w:val="24"/>
          <w:lang w:val="it-IT"/>
        </w:rPr>
        <w:t xml:space="preserve"> </w:t>
      </w:r>
      <w:r>
        <w:rPr>
          <w:rFonts w:cs="Arial"/>
          <w:spacing w:val="-1"/>
          <w:sz w:val="24"/>
          <w:szCs w:val="22"/>
          <w:lang w:val="it-IT"/>
        </w:rPr>
        <w:t>(</w:t>
      </w:r>
      <w:r w:rsidRPr="00777A6E">
        <w:rPr>
          <w:rFonts w:cs="Arial"/>
          <w:spacing w:val="-1"/>
          <w:sz w:val="24"/>
          <w:szCs w:val="22"/>
          <w:lang w:val="it-IT"/>
        </w:rPr>
        <w:t xml:space="preserve">€ </w:t>
      </w:r>
      <w:r w:rsidR="00415F33">
        <w:rPr>
          <w:rFonts w:cs="Arial"/>
          <w:spacing w:val="-1"/>
          <w:sz w:val="24"/>
          <w:szCs w:val="22"/>
          <w:lang w:val="it-IT"/>
        </w:rPr>
        <w:t>1,6</w:t>
      </w:r>
      <w:r w:rsidRPr="00777A6E">
        <w:rPr>
          <w:rFonts w:cs="Arial"/>
          <w:spacing w:val="-1"/>
          <w:sz w:val="24"/>
          <w:szCs w:val="22"/>
          <w:lang w:val="it-IT"/>
        </w:rPr>
        <w:t xml:space="preserve"> miliardi</w:t>
      </w:r>
      <w:r>
        <w:rPr>
          <w:rFonts w:cs="Arial"/>
          <w:spacing w:val="-1"/>
          <w:sz w:val="24"/>
          <w:szCs w:val="22"/>
          <w:lang w:val="it-IT"/>
        </w:rPr>
        <w:t xml:space="preserve"> </w:t>
      </w:r>
      <w:r w:rsidRPr="00777A6E">
        <w:rPr>
          <w:rFonts w:cs="Arial"/>
          <w:spacing w:val="-1"/>
          <w:sz w:val="24"/>
          <w:szCs w:val="22"/>
          <w:lang w:val="it-IT"/>
        </w:rPr>
        <w:t>n</w:t>
      </w:r>
      <w:r>
        <w:rPr>
          <w:rFonts w:cs="Arial"/>
          <w:spacing w:val="-1"/>
          <w:sz w:val="24"/>
          <w:szCs w:val="22"/>
          <w:lang w:val="it-IT"/>
        </w:rPr>
        <w:t>el 2020, in calo del</w:t>
      </w:r>
      <w:r w:rsidR="00415F33">
        <w:rPr>
          <w:rFonts w:cs="Arial"/>
          <w:spacing w:val="-1"/>
          <w:sz w:val="24"/>
          <w:szCs w:val="22"/>
          <w:lang w:val="it-IT"/>
        </w:rPr>
        <w:t>l’1,6</w:t>
      </w:r>
      <w:r w:rsidRPr="00777A6E">
        <w:rPr>
          <w:rFonts w:cs="Arial"/>
          <w:spacing w:val="-1"/>
          <w:sz w:val="24"/>
          <w:szCs w:val="22"/>
          <w:lang w:val="it-IT"/>
        </w:rPr>
        <w:t xml:space="preserve">% </w:t>
      </w:r>
      <w:r w:rsidRPr="00015A1C">
        <w:rPr>
          <w:rFonts w:cs="Arial"/>
          <w:sz w:val="24"/>
          <w:szCs w:val="24"/>
          <w:lang w:val="it-IT"/>
        </w:rPr>
        <w:t xml:space="preserve">rispetto </w:t>
      </w:r>
      <w:r>
        <w:rPr>
          <w:rFonts w:cs="Arial"/>
          <w:sz w:val="24"/>
          <w:szCs w:val="24"/>
          <w:lang w:val="it-IT"/>
        </w:rPr>
        <w:t xml:space="preserve">all’esercizio del </w:t>
      </w:r>
      <w:r w:rsidRPr="00015A1C">
        <w:rPr>
          <w:rFonts w:cs="Arial"/>
          <w:sz w:val="24"/>
          <w:szCs w:val="24"/>
          <w:lang w:val="it-IT"/>
        </w:rPr>
        <w:t>2019</w:t>
      </w:r>
      <w:r>
        <w:rPr>
          <w:rFonts w:cs="Arial"/>
          <w:spacing w:val="-1"/>
          <w:sz w:val="24"/>
          <w:szCs w:val="22"/>
          <w:lang w:val="it-IT"/>
        </w:rPr>
        <w:t>),</w:t>
      </w:r>
      <w:r w:rsidRPr="00016F44">
        <w:rPr>
          <w:rFonts w:cs="Arial"/>
          <w:sz w:val="24"/>
          <w:szCs w:val="24"/>
          <w:lang w:val="it-IT"/>
        </w:rPr>
        <w:t xml:space="preserve"> </w:t>
      </w:r>
      <w:r w:rsidR="006007FF" w:rsidRPr="006007FF">
        <w:rPr>
          <w:rFonts w:cs="Arial"/>
          <w:sz w:val="24"/>
          <w:szCs w:val="24"/>
          <w:lang w:val="it-IT"/>
        </w:rPr>
        <w:t>sulla scia della ripresa delle attività commerciali</w:t>
      </w:r>
      <w:r w:rsidR="00415F33">
        <w:rPr>
          <w:rFonts w:cs="Arial"/>
          <w:sz w:val="24"/>
          <w:szCs w:val="24"/>
          <w:lang w:val="it-IT"/>
        </w:rPr>
        <w:t>.</w:t>
      </w:r>
    </w:p>
    <w:p w14:paraId="18175DB3" w14:textId="77777777" w:rsidR="00415F33" w:rsidRPr="00A76833" w:rsidRDefault="00415F33" w:rsidP="00800AD8">
      <w:pPr>
        <w:pStyle w:val="Corpotesto"/>
        <w:spacing w:line="361" w:lineRule="auto"/>
        <w:ind w:left="0" w:right="141"/>
        <w:jc w:val="both"/>
        <w:rPr>
          <w:rFonts w:cs="Arial"/>
          <w:sz w:val="18"/>
          <w:szCs w:val="24"/>
          <w:lang w:val="it-IT"/>
        </w:rPr>
      </w:pPr>
    </w:p>
    <w:p w14:paraId="53725D97" w14:textId="69865103" w:rsidR="00415F33" w:rsidRDefault="00415F33" w:rsidP="00800AD8">
      <w:pPr>
        <w:pStyle w:val="Corpotesto"/>
        <w:spacing w:line="361" w:lineRule="auto"/>
        <w:ind w:left="0" w:right="141"/>
        <w:jc w:val="both"/>
        <w:rPr>
          <w:rFonts w:cs="Arial"/>
          <w:sz w:val="24"/>
          <w:szCs w:val="24"/>
          <w:lang w:val="it-IT"/>
        </w:rPr>
      </w:pPr>
      <w:r w:rsidRPr="001221D8">
        <w:rPr>
          <w:rFonts w:cs="Arial"/>
          <w:sz w:val="24"/>
          <w:szCs w:val="24"/>
          <w:lang w:val="it-IT"/>
        </w:rPr>
        <w:t xml:space="preserve">I ricavi </w:t>
      </w:r>
      <w:r>
        <w:rPr>
          <w:rFonts w:cs="Arial"/>
          <w:sz w:val="24"/>
          <w:szCs w:val="24"/>
          <w:lang w:val="it-IT"/>
        </w:rPr>
        <w:t xml:space="preserve">del Ramo </w:t>
      </w:r>
      <w:r w:rsidRPr="001221D8">
        <w:rPr>
          <w:rFonts w:cs="Arial"/>
          <w:sz w:val="24"/>
          <w:szCs w:val="24"/>
          <w:lang w:val="it-IT"/>
        </w:rPr>
        <w:t>Vita sono aumentati</w:t>
      </w:r>
      <w:r>
        <w:rPr>
          <w:rFonts w:cs="Arial"/>
          <w:sz w:val="24"/>
          <w:szCs w:val="24"/>
          <w:lang w:val="it-IT"/>
        </w:rPr>
        <w:t xml:space="preserve"> nel quarto trimestre</w:t>
      </w:r>
      <w:r w:rsidRPr="001221D8">
        <w:rPr>
          <w:rFonts w:cs="Arial"/>
          <w:sz w:val="24"/>
          <w:szCs w:val="24"/>
          <w:lang w:val="it-IT"/>
        </w:rPr>
        <w:t xml:space="preserve"> </w:t>
      </w:r>
      <w:r>
        <w:rPr>
          <w:rFonts w:cs="Arial"/>
          <w:sz w:val="24"/>
          <w:szCs w:val="24"/>
          <w:lang w:val="it-IT"/>
        </w:rPr>
        <w:t xml:space="preserve">del 2020 </w:t>
      </w:r>
      <w:r w:rsidRPr="001221D8">
        <w:rPr>
          <w:rFonts w:cs="Arial"/>
          <w:sz w:val="24"/>
          <w:szCs w:val="24"/>
          <w:lang w:val="it-IT"/>
        </w:rPr>
        <w:t>del</w:t>
      </w:r>
      <w:r>
        <w:rPr>
          <w:rFonts w:cs="Arial"/>
          <w:sz w:val="24"/>
          <w:szCs w:val="24"/>
          <w:lang w:val="it-IT"/>
        </w:rPr>
        <w:t xml:space="preserve"> 2,8% A/A</w:t>
      </w:r>
      <w:r w:rsidR="009E5CE9">
        <w:rPr>
          <w:rFonts w:cs="Arial"/>
          <w:sz w:val="24"/>
          <w:szCs w:val="24"/>
          <w:lang w:val="it-IT"/>
        </w:rPr>
        <w:t>,</w:t>
      </w:r>
      <w:r>
        <w:rPr>
          <w:rFonts w:cs="Arial"/>
          <w:sz w:val="24"/>
          <w:szCs w:val="24"/>
          <w:lang w:val="it-IT"/>
        </w:rPr>
        <w:t xml:space="preserve"> a € 419 milioni </w:t>
      </w:r>
      <w:r>
        <w:rPr>
          <w:rFonts w:cs="Arial"/>
          <w:spacing w:val="-1"/>
          <w:sz w:val="24"/>
          <w:szCs w:val="22"/>
          <w:lang w:val="it-IT"/>
        </w:rPr>
        <w:t>(</w:t>
      </w:r>
      <w:r w:rsidRPr="00777A6E">
        <w:rPr>
          <w:rFonts w:cs="Arial"/>
          <w:spacing w:val="-1"/>
          <w:sz w:val="24"/>
          <w:szCs w:val="22"/>
          <w:lang w:val="it-IT"/>
        </w:rPr>
        <w:t xml:space="preserve">€ </w:t>
      </w:r>
      <w:r>
        <w:rPr>
          <w:rFonts w:cs="Arial"/>
          <w:spacing w:val="-1"/>
          <w:sz w:val="24"/>
          <w:szCs w:val="22"/>
          <w:lang w:val="it-IT"/>
        </w:rPr>
        <w:t xml:space="preserve">1,5 </w:t>
      </w:r>
      <w:r w:rsidRPr="00777A6E">
        <w:rPr>
          <w:rFonts w:cs="Arial"/>
          <w:spacing w:val="-1"/>
          <w:sz w:val="24"/>
          <w:szCs w:val="22"/>
          <w:lang w:val="it-IT"/>
        </w:rPr>
        <w:t>miliardi</w:t>
      </w:r>
      <w:r>
        <w:rPr>
          <w:rFonts w:cs="Arial"/>
          <w:spacing w:val="-1"/>
          <w:sz w:val="24"/>
          <w:szCs w:val="22"/>
          <w:lang w:val="it-IT"/>
        </w:rPr>
        <w:t xml:space="preserve"> </w:t>
      </w:r>
      <w:r w:rsidRPr="00777A6E">
        <w:rPr>
          <w:rFonts w:cs="Arial"/>
          <w:spacing w:val="-1"/>
          <w:sz w:val="24"/>
          <w:szCs w:val="22"/>
          <w:lang w:val="it-IT"/>
        </w:rPr>
        <w:t>n</w:t>
      </w:r>
      <w:r>
        <w:rPr>
          <w:rFonts w:cs="Arial"/>
          <w:spacing w:val="-1"/>
          <w:sz w:val="24"/>
          <w:szCs w:val="22"/>
          <w:lang w:val="it-IT"/>
        </w:rPr>
        <w:t>el 2020, in calo dello 0,7</w:t>
      </w:r>
      <w:r w:rsidRPr="00777A6E">
        <w:rPr>
          <w:rFonts w:cs="Arial"/>
          <w:spacing w:val="-1"/>
          <w:sz w:val="24"/>
          <w:szCs w:val="22"/>
          <w:lang w:val="it-IT"/>
        </w:rPr>
        <w:t xml:space="preserve">% </w:t>
      </w:r>
      <w:r w:rsidRPr="00015A1C">
        <w:rPr>
          <w:rFonts w:cs="Arial"/>
          <w:sz w:val="24"/>
          <w:szCs w:val="24"/>
          <w:lang w:val="it-IT"/>
        </w:rPr>
        <w:t xml:space="preserve">rispetto </w:t>
      </w:r>
      <w:r>
        <w:rPr>
          <w:rFonts w:cs="Arial"/>
          <w:sz w:val="24"/>
          <w:szCs w:val="24"/>
          <w:lang w:val="it-IT"/>
        </w:rPr>
        <w:t xml:space="preserve">all’esercizio del </w:t>
      </w:r>
      <w:r w:rsidRPr="00015A1C">
        <w:rPr>
          <w:rFonts w:cs="Arial"/>
          <w:sz w:val="24"/>
          <w:szCs w:val="24"/>
          <w:lang w:val="it-IT"/>
        </w:rPr>
        <w:t>2019</w:t>
      </w:r>
      <w:r>
        <w:rPr>
          <w:rFonts w:cs="Arial"/>
          <w:spacing w:val="-1"/>
          <w:sz w:val="24"/>
          <w:szCs w:val="22"/>
          <w:lang w:val="it-IT"/>
        </w:rPr>
        <w:t>)</w:t>
      </w:r>
      <w:r>
        <w:rPr>
          <w:rFonts w:cs="Arial"/>
          <w:sz w:val="24"/>
          <w:szCs w:val="24"/>
          <w:lang w:val="it-IT"/>
        </w:rPr>
        <w:t xml:space="preserve">, </w:t>
      </w:r>
      <w:r w:rsidR="00D21E38">
        <w:rPr>
          <w:rFonts w:cs="Arial"/>
          <w:sz w:val="24"/>
          <w:szCs w:val="24"/>
          <w:lang w:val="it-IT"/>
        </w:rPr>
        <w:t>supportati</w:t>
      </w:r>
      <w:r w:rsidR="00D21E38" w:rsidRPr="00D21E38">
        <w:rPr>
          <w:rFonts w:cs="Arial"/>
          <w:sz w:val="24"/>
          <w:szCs w:val="24"/>
          <w:lang w:val="it-IT"/>
        </w:rPr>
        <w:t xml:space="preserve"> dalla </w:t>
      </w:r>
      <w:r w:rsidR="006007FF">
        <w:rPr>
          <w:rFonts w:cs="Arial"/>
          <w:sz w:val="24"/>
          <w:szCs w:val="24"/>
          <w:lang w:val="it-IT"/>
        </w:rPr>
        <w:t xml:space="preserve">maggiore </w:t>
      </w:r>
      <w:r w:rsidR="00D21E38" w:rsidRPr="00D21E38">
        <w:rPr>
          <w:rFonts w:cs="Arial"/>
          <w:sz w:val="24"/>
          <w:szCs w:val="24"/>
          <w:lang w:val="it-IT"/>
        </w:rPr>
        <w:t xml:space="preserve">vendita </w:t>
      </w:r>
      <w:r w:rsidR="00DB6F9B">
        <w:rPr>
          <w:rFonts w:cs="Arial"/>
          <w:sz w:val="24"/>
          <w:szCs w:val="24"/>
          <w:lang w:val="it-IT"/>
        </w:rPr>
        <w:t xml:space="preserve">di </w:t>
      </w:r>
      <w:r w:rsidR="00D21E38" w:rsidRPr="00D21E38">
        <w:rPr>
          <w:rFonts w:cs="Arial"/>
          <w:sz w:val="24"/>
          <w:szCs w:val="24"/>
          <w:lang w:val="it-IT"/>
        </w:rPr>
        <w:t>prodotti multi</w:t>
      </w:r>
      <w:r w:rsidR="00D21E38">
        <w:rPr>
          <w:rFonts w:cs="Arial"/>
          <w:sz w:val="24"/>
          <w:szCs w:val="24"/>
          <w:lang w:val="it-IT"/>
        </w:rPr>
        <w:t>ramo</w:t>
      </w:r>
      <w:r w:rsidR="00D21E38" w:rsidRPr="00D21E38">
        <w:rPr>
          <w:rFonts w:cs="Arial"/>
          <w:sz w:val="24"/>
          <w:szCs w:val="24"/>
          <w:lang w:val="it-IT"/>
        </w:rPr>
        <w:t>, che rappr</w:t>
      </w:r>
      <w:r w:rsidR="00D21E38">
        <w:rPr>
          <w:rFonts w:cs="Arial"/>
          <w:sz w:val="24"/>
          <w:szCs w:val="24"/>
          <w:lang w:val="it-IT"/>
        </w:rPr>
        <w:t>esentano circa il 34% dei premi</w:t>
      </w:r>
      <w:r w:rsidR="00DB6F9B">
        <w:rPr>
          <w:rFonts w:cs="Arial"/>
          <w:sz w:val="24"/>
          <w:szCs w:val="24"/>
          <w:lang w:val="it-IT"/>
        </w:rPr>
        <w:t xml:space="preserve"> lordi</w:t>
      </w:r>
      <w:r>
        <w:rPr>
          <w:rFonts w:cs="Arial"/>
          <w:sz w:val="24"/>
          <w:szCs w:val="24"/>
          <w:lang w:val="it-IT"/>
        </w:rPr>
        <w:t>.</w:t>
      </w:r>
    </w:p>
    <w:p w14:paraId="657D4138" w14:textId="77777777" w:rsidR="00415F33" w:rsidRPr="00A76833" w:rsidRDefault="00415F33" w:rsidP="00800AD8">
      <w:pPr>
        <w:pStyle w:val="Corpotesto"/>
        <w:spacing w:line="361" w:lineRule="auto"/>
        <w:ind w:left="0" w:right="141"/>
        <w:jc w:val="both"/>
        <w:rPr>
          <w:rFonts w:cs="Arial"/>
          <w:sz w:val="18"/>
          <w:szCs w:val="24"/>
          <w:lang w:val="it-IT"/>
        </w:rPr>
      </w:pPr>
    </w:p>
    <w:p w14:paraId="113BF99B" w14:textId="332F04D7" w:rsidR="00D21E38" w:rsidRDefault="00415F33" w:rsidP="00800AD8">
      <w:pPr>
        <w:pStyle w:val="Corpotesto"/>
        <w:spacing w:line="361" w:lineRule="auto"/>
        <w:ind w:left="0" w:right="141"/>
        <w:jc w:val="both"/>
        <w:rPr>
          <w:rFonts w:cs="Arial"/>
          <w:sz w:val="24"/>
          <w:szCs w:val="24"/>
          <w:lang w:val="it-IT"/>
        </w:rPr>
      </w:pPr>
      <w:r w:rsidRPr="00177581">
        <w:rPr>
          <w:rFonts w:cs="Arial"/>
          <w:sz w:val="24"/>
          <w:szCs w:val="24"/>
          <w:lang w:val="it-IT"/>
        </w:rPr>
        <w:t>I ricavi de</w:t>
      </w:r>
      <w:r>
        <w:rPr>
          <w:rFonts w:cs="Arial"/>
          <w:sz w:val="24"/>
          <w:szCs w:val="24"/>
          <w:lang w:val="it-IT"/>
        </w:rPr>
        <w:t>l Ramo D</w:t>
      </w:r>
      <w:r w:rsidRPr="00177581">
        <w:rPr>
          <w:rFonts w:cs="Arial"/>
          <w:sz w:val="24"/>
          <w:szCs w:val="24"/>
          <w:lang w:val="it-IT"/>
        </w:rPr>
        <w:t xml:space="preserve">anni </w:t>
      </w:r>
      <w:r w:rsidRPr="00016F44">
        <w:rPr>
          <w:rFonts w:cs="Arial"/>
          <w:sz w:val="24"/>
          <w:szCs w:val="24"/>
          <w:lang w:val="it-IT"/>
        </w:rPr>
        <w:t>sono diminuiti</w:t>
      </w:r>
      <w:r w:rsidR="00D21E38">
        <w:rPr>
          <w:rFonts w:cs="Arial"/>
          <w:sz w:val="24"/>
          <w:szCs w:val="24"/>
          <w:lang w:val="it-IT"/>
        </w:rPr>
        <w:t xml:space="preserve"> </w:t>
      </w:r>
      <w:r w:rsidR="00D21E38" w:rsidRPr="00D21E38">
        <w:rPr>
          <w:rFonts w:cs="Arial"/>
          <w:sz w:val="24"/>
          <w:szCs w:val="24"/>
          <w:lang w:val="it-IT"/>
        </w:rPr>
        <w:t xml:space="preserve">a causa delle minori vendite di polizze </w:t>
      </w:r>
      <w:r w:rsidR="00D23B5E">
        <w:rPr>
          <w:rFonts w:cs="Arial"/>
          <w:sz w:val="24"/>
          <w:szCs w:val="24"/>
          <w:lang w:val="it-IT"/>
        </w:rPr>
        <w:t xml:space="preserve">per la </w:t>
      </w:r>
      <w:r w:rsidR="00D23B5E" w:rsidRPr="00341D17">
        <w:rPr>
          <w:rFonts w:cs="Arial"/>
          <w:spacing w:val="-1"/>
          <w:sz w:val="24"/>
          <w:szCs w:val="24"/>
          <w:lang w:val="it-IT"/>
        </w:rPr>
        <w:t>protezione del credito</w:t>
      </w:r>
      <w:r w:rsidR="00D23B5E">
        <w:rPr>
          <w:rFonts w:cs="Arial"/>
          <w:spacing w:val="-1"/>
          <w:sz w:val="24"/>
          <w:szCs w:val="24"/>
          <w:lang w:val="it-IT"/>
        </w:rPr>
        <w:t xml:space="preserve"> (</w:t>
      </w:r>
      <w:r w:rsidR="00D23B5E" w:rsidRPr="003A594B">
        <w:rPr>
          <w:rFonts w:cs="Arial"/>
          <w:i/>
          <w:spacing w:val="-1"/>
          <w:sz w:val="24"/>
          <w:szCs w:val="24"/>
          <w:lang w:val="it-IT"/>
        </w:rPr>
        <w:t>Credit Protection Insurance</w:t>
      </w:r>
      <w:r w:rsidR="00D23B5E">
        <w:rPr>
          <w:rFonts w:cs="Arial"/>
          <w:spacing w:val="-1"/>
          <w:sz w:val="24"/>
          <w:szCs w:val="24"/>
          <w:lang w:val="it-IT"/>
        </w:rPr>
        <w:t>)</w:t>
      </w:r>
      <w:r w:rsidR="00D21E38" w:rsidRPr="00D21E38">
        <w:rPr>
          <w:rFonts w:cs="Arial"/>
          <w:sz w:val="24"/>
          <w:szCs w:val="24"/>
          <w:lang w:val="it-IT"/>
        </w:rPr>
        <w:t xml:space="preserve">, mitigate da </w:t>
      </w:r>
      <w:r w:rsidR="00DB6F9B">
        <w:rPr>
          <w:rFonts w:cs="Arial"/>
          <w:sz w:val="24"/>
          <w:szCs w:val="24"/>
          <w:lang w:val="it-IT"/>
        </w:rPr>
        <w:t xml:space="preserve">migliori risultati </w:t>
      </w:r>
      <w:r w:rsidR="00D21E38" w:rsidRPr="00D21E38">
        <w:rPr>
          <w:rFonts w:cs="Arial"/>
          <w:sz w:val="24"/>
          <w:szCs w:val="24"/>
          <w:lang w:val="it-IT"/>
        </w:rPr>
        <w:t>d</w:t>
      </w:r>
      <w:r w:rsidR="00DB6F9B">
        <w:rPr>
          <w:rFonts w:cs="Arial"/>
          <w:sz w:val="24"/>
          <w:szCs w:val="24"/>
          <w:lang w:val="it-IT"/>
        </w:rPr>
        <w:t>e</w:t>
      </w:r>
      <w:r w:rsidR="00D21E38" w:rsidRPr="00D21E38">
        <w:rPr>
          <w:rFonts w:cs="Arial"/>
          <w:sz w:val="24"/>
          <w:szCs w:val="24"/>
          <w:lang w:val="it-IT"/>
        </w:rPr>
        <w:t xml:space="preserve">i prodotti per il </w:t>
      </w:r>
      <w:r w:rsidR="00D21E38">
        <w:rPr>
          <w:rFonts w:cs="Arial"/>
          <w:sz w:val="24"/>
          <w:szCs w:val="24"/>
          <w:lang w:val="it-IT"/>
        </w:rPr>
        <w:t xml:space="preserve">welfare </w:t>
      </w:r>
      <w:r w:rsidR="00D21E38" w:rsidRPr="00D21E38">
        <w:rPr>
          <w:rFonts w:cs="Arial"/>
          <w:sz w:val="24"/>
          <w:szCs w:val="24"/>
          <w:lang w:val="it-IT"/>
        </w:rPr>
        <w:t>e la protezione della salute</w:t>
      </w:r>
      <w:r w:rsidR="00D21E38">
        <w:rPr>
          <w:rFonts w:cs="Arial"/>
          <w:sz w:val="24"/>
          <w:szCs w:val="24"/>
          <w:lang w:val="it-IT"/>
        </w:rPr>
        <w:t>.</w:t>
      </w:r>
    </w:p>
    <w:p w14:paraId="44E3773D" w14:textId="77777777" w:rsidR="00415F33" w:rsidRPr="00A76833" w:rsidRDefault="00415F33" w:rsidP="00800AD8">
      <w:pPr>
        <w:pStyle w:val="Corpotesto"/>
        <w:spacing w:line="361" w:lineRule="auto"/>
        <w:ind w:left="0" w:right="141"/>
        <w:jc w:val="both"/>
        <w:rPr>
          <w:rFonts w:cs="Arial"/>
          <w:sz w:val="18"/>
          <w:szCs w:val="24"/>
          <w:lang w:val="it-IT"/>
        </w:rPr>
      </w:pPr>
    </w:p>
    <w:p w14:paraId="65624762" w14:textId="77777777" w:rsidR="00E8408B" w:rsidRDefault="00415F33" w:rsidP="00800AD8">
      <w:pPr>
        <w:pStyle w:val="Corpotesto"/>
        <w:spacing w:line="361" w:lineRule="auto"/>
        <w:ind w:left="0" w:right="141"/>
        <w:jc w:val="both"/>
        <w:rPr>
          <w:rFonts w:cs="Arial"/>
          <w:sz w:val="24"/>
          <w:szCs w:val="24"/>
          <w:lang w:val="it-IT"/>
        </w:rPr>
      </w:pPr>
      <w:r w:rsidRPr="0031433F">
        <w:rPr>
          <w:rFonts w:cs="Arial"/>
          <w:sz w:val="24"/>
          <w:szCs w:val="24"/>
          <w:lang w:val="it-IT"/>
        </w:rPr>
        <w:t xml:space="preserve">Il </w:t>
      </w:r>
      <w:r>
        <w:rPr>
          <w:rFonts w:cs="Arial"/>
          <w:sz w:val="24"/>
          <w:szCs w:val="24"/>
          <w:lang w:val="it-IT"/>
        </w:rPr>
        <w:t>R</w:t>
      </w:r>
      <w:r w:rsidRPr="0031433F">
        <w:rPr>
          <w:rFonts w:cs="Arial"/>
          <w:sz w:val="24"/>
          <w:szCs w:val="24"/>
          <w:lang w:val="it-IT"/>
        </w:rPr>
        <w:t xml:space="preserve">isultato </w:t>
      </w:r>
      <w:r>
        <w:rPr>
          <w:rFonts w:cs="Arial"/>
          <w:sz w:val="24"/>
          <w:szCs w:val="24"/>
          <w:lang w:val="it-IT"/>
        </w:rPr>
        <w:t>O</w:t>
      </w:r>
      <w:r w:rsidRPr="0031433F">
        <w:rPr>
          <w:rFonts w:cs="Arial"/>
          <w:sz w:val="24"/>
          <w:szCs w:val="24"/>
          <w:lang w:val="it-IT"/>
        </w:rPr>
        <w:t xml:space="preserve">perativo (EBIT) è </w:t>
      </w:r>
      <w:r w:rsidR="00BD53E0">
        <w:rPr>
          <w:rFonts w:cs="Arial"/>
          <w:sz w:val="24"/>
          <w:szCs w:val="24"/>
          <w:lang w:val="it-IT"/>
        </w:rPr>
        <w:t xml:space="preserve">leggermente </w:t>
      </w:r>
      <w:r w:rsidRPr="0031433F">
        <w:rPr>
          <w:rFonts w:cs="Arial"/>
          <w:sz w:val="24"/>
          <w:szCs w:val="24"/>
          <w:lang w:val="it-IT"/>
        </w:rPr>
        <w:t xml:space="preserve">in </w:t>
      </w:r>
      <w:r>
        <w:rPr>
          <w:rFonts w:cs="Arial"/>
          <w:sz w:val="24"/>
          <w:szCs w:val="24"/>
          <w:lang w:val="it-IT"/>
        </w:rPr>
        <w:t>calo</w:t>
      </w:r>
      <w:r w:rsidRPr="0031433F">
        <w:rPr>
          <w:rFonts w:cs="Arial"/>
          <w:sz w:val="24"/>
          <w:szCs w:val="24"/>
          <w:lang w:val="it-IT"/>
        </w:rPr>
        <w:t xml:space="preserve"> nel </w:t>
      </w:r>
      <w:r>
        <w:rPr>
          <w:rFonts w:cs="Arial"/>
          <w:sz w:val="24"/>
          <w:szCs w:val="24"/>
          <w:lang w:val="it-IT"/>
        </w:rPr>
        <w:t xml:space="preserve">quarto </w:t>
      </w:r>
      <w:r w:rsidRPr="0031433F">
        <w:rPr>
          <w:rFonts w:cs="Arial"/>
          <w:sz w:val="24"/>
          <w:szCs w:val="24"/>
          <w:lang w:val="it-IT"/>
        </w:rPr>
        <w:t xml:space="preserve">trimestre </w:t>
      </w:r>
      <w:r>
        <w:rPr>
          <w:rFonts w:cs="Arial"/>
          <w:sz w:val="24"/>
          <w:szCs w:val="24"/>
          <w:lang w:val="it-IT"/>
        </w:rPr>
        <w:t xml:space="preserve">del 2020 </w:t>
      </w:r>
      <w:r w:rsidRPr="0031433F">
        <w:rPr>
          <w:rFonts w:cs="Arial"/>
          <w:sz w:val="24"/>
          <w:szCs w:val="24"/>
          <w:lang w:val="it-IT"/>
        </w:rPr>
        <w:t>dell</w:t>
      </w:r>
      <w:r>
        <w:rPr>
          <w:rFonts w:cs="Arial"/>
          <w:sz w:val="24"/>
          <w:szCs w:val="24"/>
          <w:lang w:val="it-IT"/>
        </w:rPr>
        <w:t>o 0,6%</w:t>
      </w:r>
      <w:r w:rsidRPr="0031433F">
        <w:rPr>
          <w:rFonts w:cs="Arial"/>
          <w:sz w:val="24"/>
          <w:szCs w:val="24"/>
          <w:lang w:val="it-IT"/>
        </w:rPr>
        <w:t xml:space="preserve"> </w:t>
      </w:r>
      <w:r>
        <w:rPr>
          <w:rFonts w:cs="Arial"/>
          <w:sz w:val="24"/>
          <w:szCs w:val="24"/>
          <w:lang w:val="it-IT"/>
        </w:rPr>
        <w:t xml:space="preserve">A/A, </w:t>
      </w:r>
      <w:r w:rsidRPr="0031433F">
        <w:rPr>
          <w:rFonts w:cs="Arial"/>
          <w:sz w:val="24"/>
          <w:szCs w:val="24"/>
          <w:lang w:val="it-IT"/>
        </w:rPr>
        <w:t>a € 27</w:t>
      </w:r>
      <w:r>
        <w:rPr>
          <w:rFonts w:cs="Arial"/>
          <w:sz w:val="24"/>
          <w:szCs w:val="24"/>
          <w:lang w:val="it-IT"/>
        </w:rPr>
        <w:t>4</w:t>
      </w:r>
      <w:r w:rsidRPr="0031433F">
        <w:rPr>
          <w:rFonts w:cs="Arial"/>
          <w:sz w:val="24"/>
          <w:szCs w:val="24"/>
          <w:lang w:val="it-IT"/>
        </w:rPr>
        <w:t xml:space="preserve"> milioni </w:t>
      </w:r>
      <w:r>
        <w:rPr>
          <w:rFonts w:cs="Arial"/>
          <w:spacing w:val="-1"/>
          <w:sz w:val="24"/>
          <w:szCs w:val="22"/>
          <w:lang w:val="it-IT"/>
        </w:rPr>
        <w:t>(</w:t>
      </w:r>
      <w:r w:rsidRPr="00777A6E">
        <w:rPr>
          <w:rFonts w:cs="Arial"/>
          <w:spacing w:val="-1"/>
          <w:sz w:val="24"/>
          <w:szCs w:val="22"/>
          <w:lang w:val="it-IT"/>
        </w:rPr>
        <w:t xml:space="preserve">€ </w:t>
      </w:r>
      <w:r>
        <w:rPr>
          <w:rFonts w:cs="Arial"/>
          <w:spacing w:val="-1"/>
          <w:sz w:val="24"/>
          <w:szCs w:val="22"/>
          <w:lang w:val="it-IT"/>
        </w:rPr>
        <w:t xml:space="preserve">988 milioni </w:t>
      </w:r>
      <w:r w:rsidRPr="00777A6E">
        <w:rPr>
          <w:rFonts w:cs="Arial"/>
          <w:spacing w:val="-1"/>
          <w:sz w:val="24"/>
          <w:szCs w:val="22"/>
          <w:lang w:val="it-IT"/>
        </w:rPr>
        <w:t>n</w:t>
      </w:r>
      <w:r>
        <w:rPr>
          <w:rFonts w:cs="Arial"/>
          <w:spacing w:val="-1"/>
          <w:sz w:val="24"/>
          <w:szCs w:val="22"/>
          <w:lang w:val="it-IT"/>
        </w:rPr>
        <w:t>el 2020, in calo dell’1,8</w:t>
      </w:r>
      <w:r w:rsidRPr="00777A6E">
        <w:rPr>
          <w:rFonts w:cs="Arial"/>
          <w:spacing w:val="-1"/>
          <w:sz w:val="24"/>
          <w:szCs w:val="22"/>
          <w:lang w:val="it-IT"/>
        </w:rPr>
        <w:t xml:space="preserve">% </w:t>
      </w:r>
      <w:r w:rsidRPr="00015A1C">
        <w:rPr>
          <w:rFonts w:cs="Arial"/>
          <w:sz w:val="24"/>
          <w:szCs w:val="24"/>
          <w:lang w:val="it-IT"/>
        </w:rPr>
        <w:t xml:space="preserve">rispetto </w:t>
      </w:r>
      <w:r>
        <w:rPr>
          <w:rFonts w:cs="Arial"/>
          <w:sz w:val="24"/>
          <w:szCs w:val="24"/>
          <w:lang w:val="it-IT"/>
        </w:rPr>
        <w:t xml:space="preserve">all’esercizio del </w:t>
      </w:r>
      <w:r w:rsidRPr="00015A1C">
        <w:rPr>
          <w:rFonts w:cs="Arial"/>
          <w:sz w:val="24"/>
          <w:szCs w:val="24"/>
          <w:lang w:val="it-IT"/>
        </w:rPr>
        <w:t>2019</w:t>
      </w:r>
      <w:r>
        <w:rPr>
          <w:rFonts w:cs="Arial"/>
          <w:sz w:val="24"/>
          <w:szCs w:val="24"/>
          <w:lang w:val="it-IT"/>
        </w:rPr>
        <w:t>)</w:t>
      </w:r>
      <w:r w:rsidR="00BD53E0">
        <w:rPr>
          <w:rFonts w:cs="Arial"/>
          <w:i/>
          <w:spacing w:val="-1"/>
          <w:sz w:val="24"/>
          <w:szCs w:val="24"/>
          <w:lang w:val="it-IT"/>
        </w:rPr>
        <w:t>.</w:t>
      </w:r>
    </w:p>
    <w:p w14:paraId="06596DD8" w14:textId="77777777" w:rsidR="00415F33" w:rsidRPr="00A76833" w:rsidRDefault="00415F33" w:rsidP="00800AD8">
      <w:pPr>
        <w:pStyle w:val="Corpotesto"/>
        <w:spacing w:line="361" w:lineRule="auto"/>
        <w:ind w:left="0" w:right="141"/>
        <w:jc w:val="both"/>
        <w:rPr>
          <w:rFonts w:cs="Arial"/>
          <w:sz w:val="18"/>
          <w:szCs w:val="24"/>
          <w:lang w:val="it-IT"/>
        </w:rPr>
      </w:pPr>
    </w:p>
    <w:p w14:paraId="2FD7B8E2" w14:textId="2DD9881E" w:rsidR="00BC4699" w:rsidRDefault="00E8408B" w:rsidP="00800AD8">
      <w:pPr>
        <w:pStyle w:val="Corpotesto"/>
        <w:spacing w:line="361" w:lineRule="auto"/>
        <w:ind w:left="0" w:right="141"/>
        <w:jc w:val="both"/>
        <w:rPr>
          <w:rFonts w:cs="Arial"/>
          <w:sz w:val="24"/>
          <w:szCs w:val="24"/>
          <w:lang w:val="it-IT"/>
        </w:rPr>
      </w:pPr>
      <w:r w:rsidRPr="0031433F">
        <w:rPr>
          <w:rFonts w:cs="Arial"/>
          <w:sz w:val="24"/>
          <w:szCs w:val="24"/>
          <w:lang w:val="it-IT"/>
        </w:rPr>
        <w:t xml:space="preserve">Alla fine </w:t>
      </w:r>
      <w:r w:rsidR="00B91BD4">
        <w:rPr>
          <w:rFonts w:cs="Arial"/>
          <w:sz w:val="24"/>
          <w:szCs w:val="24"/>
          <w:lang w:val="it-IT"/>
        </w:rPr>
        <w:t xml:space="preserve">del </w:t>
      </w:r>
      <w:r w:rsidRPr="0031433F">
        <w:rPr>
          <w:rFonts w:cs="Arial"/>
          <w:sz w:val="24"/>
          <w:szCs w:val="24"/>
          <w:lang w:val="it-IT"/>
        </w:rPr>
        <w:t xml:space="preserve">2020, il </w:t>
      </w:r>
      <w:r w:rsidR="00B91BD4" w:rsidRPr="00B91BD4">
        <w:rPr>
          <w:rFonts w:cs="Arial"/>
          <w:sz w:val="24"/>
          <w:szCs w:val="24"/>
          <w:lang w:val="it-IT"/>
        </w:rPr>
        <w:t>coefficiente di solvibilità (Solvency II Ratio)</w:t>
      </w:r>
      <w:r w:rsidR="00B91BD4">
        <w:rPr>
          <w:rFonts w:cs="Arial"/>
          <w:sz w:val="24"/>
          <w:szCs w:val="24"/>
          <w:lang w:val="it-IT"/>
        </w:rPr>
        <w:t xml:space="preserve"> </w:t>
      </w:r>
      <w:r w:rsidRPr="0031433F">
        <w:rPr>
          <w:rFonts w:cs="Arial"/>
          <w:sz w:val="24"/>
          <w:szCs w:val="24"/>
          <w:lang w:val="it-IT"/>
        </w:rPr>
        <w:t>del Gruppo Assicurativo Poste Vita si è attestato al 2</w:t>
      </w:r>
      <w:r w:rsidR="00415F33">
        <w:rPr>
          <w:rFonts w:cs="Arial"/>
          <w:sz w:val="24"/>
          <w:szCs w:val="24"/>
          <w:lang w:val="it-IT"/>
        </w:rPr>
        <w:t>79</w:t>
      </w:r>
      <w:r w:rsidRPr="0031433F">
        <w:rPr>
          <w:rFonts w:cs="Arial"/>
          <w:sz w:val="24"/>
          <w:szCs w:val="24"/>
          <w:lang w:val="it-IT"/>
        </w:rPr>
        <w:t>%</w:t>
      </w:r>
      <w:r w:rsidR="009C7810" w:rsidRPr="0031433F">
        <w:rPr>
          <w:rFonts w:cs="Arial"/>
          <w:sz w:val="24"/>
          <w:szCs w:val="24"/>
          <w:lang w:val="it-IT"/>
        </w:rPr>
        <w:t>,</w:t>
      </w:r>
      <w:r w:rsidRPr="0031433F">
        <w:rPr>
          <w:rFonts w:cs="Arial"/>
          <w:sz w:val="24"/>
          <w:szCs w:val="24"/>
          <w:lang w:val="it-IT"/>
        </w:rPr>
        <w:t xml:space="preserve"> </w:t>
      </w:r>
      <w:r w:rsidR="00B04184" w:rsidRPr="00B04184">
        <w:rPr>
          <w:rFonts w:cs="Arial"/>
          <w:sz w:val="24"/>
          <w:szCs w:val="24"/>
          <w:lang w:val="it-IT"/>
        </w:rPr>
        <w:t>al di sopra delle ambizioni del management del Gruppo di mantenere un livello del 200% nell’arco di piano</w:t>
      </w:r>
      <w:r w:rsidR="00D23B5E">
        <w:rPr>
          <w:rFonts w:cs="Arial"/>
          <w:sz w:val="24"/>
          <w:szCs w:val="24"/>
          <w:lang w:val="it-IT"/>
        </w:rPr>
        <w:t xml:space="preserve">. </w:t>
      </w:r>
      <w:r w:rsidR="00415F33">
        <w:rPr>
          <w:rFonts w:cs="Arial"/>
          <w:sz w:val="24"/>
          <w:szCs w:val="24"/>
          <w:lang w:val="it-IT"/>
        </w:rPr>
        <w:t xml:space="preserve">Il coefficiente </w:t>
      </w:r>
      <w:r w:rsidR="00415F33" w:rsidRPr="00415F33">
        <w:rPr>
          <w:rFonts w:cs="Arial"/>
          <w:sz w:val="24"/>
          <w:szCs w:val="24"/>
          <w:lang w:val="it-IT"/>
        </w:rPr>
        <w:t>è aumentato nel trimestre, beneficiando di spread</w:t>
      </w:r>
      <w:r w:rsidR="00415F33">
        <w:rPr>
          <w:rFonts w:cs="Arial"/>
          <w:sz w:val="24"/>
          <w:szCs w:val="24"/>
          <w:lang w:val="it-IT"/>
        </w:rPr>
        <w:t xml:space="preserve"> </w:t>
      </w:r>
      <w:r w:rsidR="006007FF">
        <w:rPr>
          <w:rFonts w:cs="Arial"/>
          <w:sz w:val="24"/>
          <w:szCs w:val="24"/>
          <w:lang w:val="it-IT"/>
        </w:rPr>
        <w:t xml:space="preserve">ridotto </w:t>
      </w:r>
      <w:r w:rsidR="00415F33">
        <w:rPr>
          <w:rFonts w:cs="Arial"/>
          <w:sz w:val="24"/>
          <w:szCs w:val="24"/>
          <w:lang w:val="it-IT"/>
        </w:rPr>
        <w:t>in tutte le classi dell’</w:t>
      </w:r>
      <w:r w:rsidR="00415F33" w:rsidRPr="00415F33">
        <w:rPr>
          <w:rFonts w:cs="Arial"/>
          <w:sz w:val="24"/>
          <w:szCs w:val="24"/>
          <w:lang w:val="it-IT"/>
        </w:rPr>
        <w:t>attiv</w:t>
      </w:r>
      <w:r w:rsidR="00415F33">
        <w:rPr>
          <w:rFonts w:cs="Arial"/>
          <w:sz w:val="24"/>
          <w:szCs w:val="24"/>
          <w:lang w:val="it-IT"/>
        </w:rPr>
        <w:t>o</w:t>
      </w:r>
      <w:r w:rsidR="00415F33" w:rsidRPr="00415F33">
        <w:rPr>
          <w:rFonts w:cs="Arial"/>
          <w:sz w:val="24"/>
          <w:szCs w:val="24"/>
          <w:lang w:val="it-IT"/>
        </w:rPr>
        <w:t xml:space="preserve">. </w:t>
      </w:r>
      <w:r w:rsidRPr="0031433F">
        <w:rPr>
          <w:rFonts w:cs="Arial"/>
          <w:sz w:val="24"/>
          <w:szCs w:val="24"/>
          <w:lang w:val="it-IT"/>
        </w:rPr>
        <w:t xml:space="preserve">Le misure transitorie forniscono un </w:t>
      </w:r>
      <w:r w:rsidR="001115B7">
        <w:rPr>
          <w:rFonts w:cs="Arial"/>
          <w:sz w:val="24"/>
          <w:szCs w:val="24"/>
          <w:lang w:val="it-IT"/>
        </w:rPr>
        <w:t xml:space="preserve">cuscinetto </w:t>
      </w:r>
      <w:r w:rsidRPr="0031433F">
        <w:rPr>
          <w:rFonts w:cs="Arial"/>
          <w:sz w:val="24"/>
          <w:szCs w:val="24"/>
          <w:lang w:val="it-IT"/>
        </w:rPr>
        <w:t>addizionale di ulteriori 3</w:t>
      </w:r>
      <w:r w:rsidR="00415F33">
        <w:rPr>
          <w:rFonts w:cs="Arial"/>
          <w:sz w:val="24"/>
          <w:szCs w:val="24"/>
          <w:lang w:val="it-IT"/>
        </w:rPr>
        <w:t>2</w:t>
      </w:r>
      <w:r w:rsidRPr="0031433F">
        <w:rPr>
          <w:rFonts w:cs="Arial"/>
          <w:sz w:val="24"/>
          <w:szCs w:val="24"/>
          <w:lang w:val="it-IT"/>
        </w:rPr>
        <w:t xml:space="preserve"> p.p. per assorbire </w:t>
      </w:r>
      <w:r w:rsidR="00E605E8">
        <w:rPr>
          <w:rFonts w:cs="Arial"/>
          <w:sz w:val="24"/>
          <w:szCs w:val="24"/>
          <w:lang w:val="it-IT"/>
        </w:rPr>
        <w:t xml:space="preserve">in </w:t>
      </w:r>
      <w:r w:rsidR="0057215C">
        <w:rPr>
          <w:rFonts w:cs="Arial"/>
          <w:sz w:val="24"/>
          <w:szCs w:val="24"/>
          <w:lang w:val="it-IT"/>
        </w:rPr>
        <w:t>futur</w:t>
      </w:r>
      <w:r w:rsidR="00E605E8">
        <w:rPr>
          <w:rFonts w:cs="Arial"/>
          <w:sz w:val="24"/>
          <w:szCs w:val="24"/>
          <w:lang w:val="it-IT"/>
        </w:rPr>
        <w:t>o</w:t>
      </w:r>
      <w:r w:rsidR="0057215C">
        <w:rPr>
          <w:rFonts w:cs="Arial"/>
          <w:sz w:val="24"/>
          <w:szCs w:val="24"/>
          <w:lang w:val="it-IT"/>
        </w:rPr>
        <w:t xml:space="preserve"> </w:t>
      </w:r>
      <w:r w:rsidR="00DB6F9B">
        <w:rPr>
          <w:rFonts w:cs="Arial"/>
          <w:sz w:val="24"/>
          <w:szCs w:val="24"/>
          <w:lang w:val="it-IT"/>
        </w:rPr>
        <w:t xml:space="preserve">eventuali fenomeni di </w:t>
      </w:r>
      <w:r w:rsidR="00E605E8">
        <w:rPr>
          <w:rFonts w:cs="Arial"/>
          <w:sz w:val="24"/>
          <w:szCs w:val="24"/>
          <w:lang w:val="it-IT"/>
        </w:rPr>
        <w:t xml:space="preserve">volatilità </w:t>
      </w:r>
      <w:r w:rsidR="00524A74">
        <w:rPr>
          <w:rFonts w:cs="Arial"/>
          <w:sz w:val="24"/>
          <w:szCs w:val="24"/>
          <w:lang w:val="it-IT"/>
        </w:rPr>
        <w:t>del mercato.</w:t>
      </w:r>
      <w:r w:rsidR="00BC4699">
        <w:rPr>
          <w:rFonts w:cs="Arial"/>
          <w:sz w:val="24"/>
          <w:szCs w:val="24"/>
          <w:lang w:val="it-IT"/>
        </w:rPr>
        <w:br w:type="page"/>
      </w:r>
    </w:p>
    <w:p w14:paraId="01DC7F89" w14:textId="77777777" w:rsidR="00B134F7" w:rsidRPr="00E70CF8" w:rsidRDefault="00B134F7" w:rsidP="00B134F7">
      <w:pPr>
        <w:pStyle w:val="Corpotesto"/>
        <w:spacing w:before="125" w:line="359" w:lineRule="auto"/>
        <w:ind w:left="0" w:right="141"/>
        <w:jc w:val="center"/>
        <w:rPr>
          <w:rFonts w:cs="Arial"/>
          <w:b/>
          <w:spacing w:val="-1"/>
          <w:sz w:val="24"/>
          <w:szCs w:val="24"/>
          <w:highlight w:val="yellow"/>
          <w:lang w:val="it-IT"/>
        </w:rPr>
      </w:pPr>
      <w:r w:rsidRPr="00B134F7">
        <w:rPr>
          <w:rFonts w:cs="Arial"/>
          <w:b/>
          <w:sz w:val="24"/>
          <w:szCs w:val="24"/>
          <w:lang w:val="it-IT"/>
        </w:rPr>
        <w:lastRenderedPageBreak/>
        <w:t>EVENTI DI RILIEVO INTERCORSI NELL’ESERCIZIO ED EVENTI SUCCESSIVI AL 31.12.2020</w:t>
      </w:r>
    </w:p>
    <w:p w14:paraId="03155E8D" w14:textId="77777777" w:rsidR="00B134F7" w:rsidRPr="00940AF1" w:rsidRDefault="00B134F7" w:rsidP="00B134F7">
      <w:pPr>
        <w:pStyle w:val="Titolo1"/>
        <w:spacing w:line="360" w:lineRule="auto"/>
        <w:ind w:left="0" w:right="141"/>
        <w:jc w:val="both"/>
        <w:rPr>
          <w:rFonts w:cs="Arial"/>
          <w:b w:val="0"/>
          <w:bCs w:val="0"/>
          <w:sz w:val="24"/>
          <w:szCs w:val="24"/>
          <w:lang w:val="it-IT"/>
        </w:rPr>
      </w:pPr>
    </w:p>
    <w:p w14:paraId="55A9828C" w14:textId="77777777" w:rsidR="00B134F7" w:rsidRPr="004B2720" w:rsidRDefault="00B134F7">
      <w:pPr>
        <w:pStyle w:val="Titolo1"/>
        <w:spacing w:line="360" w:lineRule="auto"/>
        <w:ind w:right="141"/>
        <w:jc w:val="both"/>
        <w:rPr>
          <w:rFonts w:cs="Arial"/>
          <w:bCs w:val="0"/>
          <w:sz w:val="24"/>
          <w:szCs w:val="24"/>
          <w:lang w:val="it-IT"/>
        </w:rPr>
      </w:pPr>
      <w:r w:rsidRPr="004B2720">
        <w:rPr>
          <w:rFonts w:cs="Arial"/>
          <w:bCs w:val="0"/>
          <w:sz w:val="24"/>
          <w:szCs w:val="24"/>
          <w:lang w:val="it-IT"/>
        </w:rPr>
        <w:t>Nexive Group Srl</w:t>
      </w:r>
    </w:p>
    <w:p w14:paraId="63020555" w14:textId="77777777" w:rsidR="00B134F7" w:rsidRPr="00B134F7" w:rsidRDefault="00B134F7" w:rsidP="00B134F7">
      <w:pPr>
        <w:pStyle w:val="Titolo1"/>
        <w:spacing w:line="360" w:lineRule="auto"/>
        <w:ind w:right="141"/>
        <w:jc w:val="both"/>
        <w:rPr>
          <w:rFonts w:cs="Arial"/>
          <w:b w:val="0"/>
          <w:bCs w:val="0"/>
          <w:sz w:val="24"/>
          <w:szCs w:val="24"/>
          <w:lang w:val="it-IT"/>
        </w:rPr>
      </w:pPr>
      <w:r w:rsidRPr="00B134F7">
        <w:rPr>
          <w:rFonts w:cs="Arial"/>
          <w:b w:val="0"/>
          <w:bCs w:val="0"/>
          <w:sz w:val="24"/>
          <w:szCs w:val="24"/>
          <w:lang w:val="it-IT"/>
        </w:rPr>
        <w:t>In data 16 novembre 2020 Poste Italiane SpA ha sottoscritto un</w:t>
      </w:r>
      <w:r w:rsidR="00201FEF">
        <w:rPr>
          <w:rFonts w:cs="Arial"/>
          <w:b w:val="0"/>
          <w:bCs w:val="0"/>
          <w:sz w:val="24"/>
          <w:szCs w:val="24"/>
          <w:lang w:val="it-IT"/>
        </w:rPr>
        <w:t xml:space="preserve"> accordo preliminare</w:t>
      </w:r>
      <w:r w:rsidRPr="00B134F7">
        <w:rPr>
          <w:rFonts w:cs="Arial"/>
          <w:b w:val="0"/>
          <w:bCs w:val="0"/>
          <w:sz w:val="24"/>
          <w:szCs w:val="24"/>
          <w:lang w:val="it-IT"/>
        </w:rPr>
        <w:t xml:space="preserve"> con la società olandese Post</w:t>
      </w:r>
      <w:r w:rsidR="00201FEF">
        <w:rPr>
          <w:rFonts w:cs="Arial"/>
          <w:b w:val="0"/>
          <w:bCs w:val="0"/>
          <w:sz w:val="24"/>
          <w:szCs w:val="24"/>
          <w:lang w:val="it-IT"/>
        </w:rPr>
        <w:t xml:space="preserve">NL European Mail Holdings B.V. </w:t>
      </w:r>
      <w:r w:rsidRPr="00B134F7">
        <w:rPr>
          <w:rFonts w:cs="Arial"/>
          <w:b w:val="0"/>
          <w:bCs w:val="0"/>
          <w:sz w:val="24"/>
          <w:szCs w:val="24"/>
          <w:lang w:val="it-IT"/>
        </w:rPr>
        <w:t xml:space="preserve">e la società tedesca Mutares </w:t>
      </w:r>
      <w:r w:rsidR="00201FEF">
        <w:rPr>
          <w:rFonts w:cs="Arial"/>
          <w:b w:val="0"/>
          <w:bCs w:val="0"/>
          <w:sz w:val="24"/>
          <w:szCs w:val="24"/>
          <w:lang w:val="it-IT"/>
        </w:rPr>
        <w:t>Holding – 32 GmbH</w:t>
      </w:r>
      <w:r w:rsidRPr="00B134F7">
        <w:rPr>
          <w:rFonts w:cs="Arial"/>
          <w:b w:val="0"/>
          <w:bCs w:val="0"/>
          <w:sz w:val="24"/>
          <w:szCs w:val="24"/>
          <w:lang w:val="it-IT"/>
        </w:rPr>
        <w:t>, per l’acquisto da parte di Poste Italiane dell’intero capit</w:t>
      </w:r>
      <w:r w:rsidR="00201FEF">
        <w:rPr>
          <w:rFonts w:cs="Arial"/>
          <w:b w:val="0"/>
          <w:bCs w:val="0"/>
          <w:sz w:val="24"/>
          <w:szCs w:val="24"/>
          <w:lang w:val="it-IT"/>
        </w:rPr>
        <w:t>ale sociale di Nexive Group Srl</w:t>
      </w:r>
      <w:r w:rsidRPr="00B134F7">
        <w:rPr>
          <w:rFonts w:cs="Arial"/>
          <w:b w:val="0"/>
          <w:bCs w:val="0"/>
          <w:sz w:val="24"/>
          <w:szCs w:val="24"/>
          <w:lang w:val="it-IT"/>
        </w:rPr>
        <w:t>.</w:t>
      </w:r>
    </w:p>
    <w:p w14:paraId="5F936ADD" w14:textId="728B1011" w:rsidR="00D86271" w:rsidRDefault="00B134F7">
      <w:pPr>
        <w:pStyle w:val="Titolo1"/>
        <w:spacing w:line="360" w:lineRule="auto"/>
        <w:ind w:right="141"/>
        <w:jc w:val="both"/>
        <w:rPr>
          <w:rFonts w:cs="Arial"/>
          <w:b w:val="0"/>
          <w:bCs w:val="0"/>
          <w:sz w:val="24"/>
          <w:szCs w:val="24"/>
          <w:lang w:val="it-IT"/>
        </w:rPr>
      </w:pPr>
      <w:r w:rsidRPr="00B134F7">
        <w:rPr>
          <w:rFonts w:cs="Arial"/>
          <w:b w:val="0"/>
          <w:bCs w:val="0"/>
          <w:sz w:val="24"/>
          <w:szCs w:val="24"/>
          <w:lang w:val="it-IT"/>
        </w:rPr>
        <w:t>In data 29 gennaio 2021 Poste Italiane ha completato l’operazione di acquisizione dell’intero capitale sociale di Nexive a un prezzo pari a €</w:t>
      </w:r>
      <w:r w:rsidR="00AF4288">
        <w:rPr>
          <w:rFonts w:cs="Arial"/>
          <w:b w:val="0"/>
          <w:bCs w:val="0"/>
          <w:sz w:val="24"/>
          <w:szCs w:val="24"/>
          <w:lang w:val="it-IT"/>
        </w:rPr>
        <w:t xml:space="preserve"> </w:t>
      </w:r>
      <w:r w:rsidRPr="00B134F7">
        <w:rPr>
          <w:rFonts w:cs="Arial"/>
          <w:b w:val="0"/>
          <w:bCs w:val="0"/>
          <w:sz w:val="24"/>
          <w:szCs w:val="24"/>
          <w:lang w:val="it-IT"/>
        </w:rPr>
        <w:t>34,4 milioni, sulla base di un Enterprise Value di €</w:t>
      </w:r>
      <w:r w:rsidR="00AF4288">
        <w:rPr>
          <w:rFonts w:cs="Arial"/>
          <w:b w:val="0"/>
          <w:bCs w:val="0"/>
          <w:sz w:val="24"/>
          <w:szCs w:val="24"/>
          <w:lang w:val="it-IT"/>
        </w:rPr>
        <w:t xml:space="preserve"> </w:t>
      </w:r>
      <w:r w:rsidRPr="00B134F7">
        <w:rPr>
          <w:rFonts w:cs="Arial"/>
          <w:b w:val="0"/>
          <w:bCs w:val="0"/>
          <w:sz w:val="24"/>
          <w:szCs w:val="24"/>
          <w:lang w:val="it-IT"/>
        </w:rPr>
        <w:t>50 milioni e di un indebitamento netto di €</w:t>
      </w:r>
      <w:r w:rsidR="00AF4288">
        <w:rPr>
          <w:rFonts w:cs="Arial"/>
          <w:b w:val="0"/>
          <w:bCs w:val="0"/>
          <w:sz w:val="24"/>
          <w:szCs w:val="24"/>
          <w:lang w:val="it-IT"/>
        </w:rPr>
        <w:t xml:space="preserve"> </w:t>
      </w:r>
      <w:r w:rsidRPr="00B134F7">
        <w:rPr>
          <w:rFonts w:cs="Arial"/>
          <w:b w:val="0"/>
          <w:bCs w:val="0"/>
          <w:sz w:val="24"/>
          <w:szCs w:val="24"/>
          <w:lang w:val="it-IT"/>
        </w:rPr>
        <w:t>15,6 milioni.</w:t>
      </w:r>
    </w:p>
    <w:p w14:paraId="35778A16" w14:textId="77777777" w:rsidR="00D86271" w:rsidRDefault="00D86271">
      <w:pPr>
        <w:pStyle w:val="Titolo1"/>
        <w:spacing w:line="360" w:lineRule="auto"/>
        <w:ind w:right="141"/>
        <w:jc w:val="both"/>
        <w:rPr>
          <w:rFonts w:cs="Arial"/>
          <w:b w:val="0"/>
          <w:bCs w:val="0"/>
          <w:sz w:val="24"/>
          <w:szCs w:val="24"/>
          <w:lang w:val="it-IT"/>
        </w:rPr>
      </w:pPr>
    </w:p>
    <w:p w14:paraId="45F933C0" w14:textId="77777777" w:rsidR="00B134F7" w:rsidRPr="004B2720" w:rsidRDefault="00B134F7">
      <w:pPr>
        <w:pStyle w:val="Titolo1"/>
        <w:spacing w:line="360" w:lineRule="auto"/>
        <w:ind w:right="141"/>
        <w:jc w:val="both"/>
        <w:rPr>
          <w:rFonts w:cs="Arial"/>
          <w:bCs w:val="0"/>
          <w:sz w:val="24"/>
          <w:szCs w:val="24"/>
          <w:lang w:val="it-IT"/>
        </w:rPr>
      </w:pPr>
      <w:r w:rsidRPr="004B2720">
        <w:rPr>
          <w:rFonts w:cs="Arial"/>
          <w:bCs w:val="0"/>
          <w:sz w:val="24"/>
          <w:szCs w:val="24"/>
          <w:lang w:val="it-IT"/>
        </w:rPr>
        <w:t>BNL Finance</w:t>
      </w:r>
    </w:p>
    <w:p w14:paraId="04432AB7" w14:textId="0D47C2D7" w:rsidR="00B134F7" w:rsidRPr="00B134F7" w:rsidRDefault="00B134F7" w:rsidP="00B134F7">
      <w:pPr>
        <w:pStyle w:val="Titolo1"/>
        <w:spacing w:line="360" w:lineRule="auto"/>
        <w:ind w:right="141"/>
        <w:jc w:val="both"/>
        <w:rPr>
          <w:rFonts w:cs="Arial"/>
          <w:b w:val="0"/>
          <w:bCs w:val="0"/>
          <w:sz w:val="24"/>
          <w:szCs w:val="24"/>
          <w:lang w:val="it-IT"/>
        </w:rPr>
      </w:pPr>
      <w:r w:rsidRPr="00B134F7">
        <w:rPr>
          <w:rFonts w:cs="Arial"/>
          <w:b w:val="0"/>
          <w:bCs w:val="0"/>
          <w:sz w:val="24"/>
          <w:szCs w:val="24"/>
          <w:lang w:val="it-IT"/>
        </w:rPr>
        <w:t>In data 23 dicembre 2020, Poste Italiane SpA e BNL Gruppo BNP Paribas hanno siglato un accordo quadro vincolante per il rafforzamento della partnership nel settore del credito assistito dalla cessione del quinto dello stipendio o della pensione (c.d. “Crediti CQ”). L’accordo quadro prevede l’acquisizione da parte di Poste Italiane di una partecipazione azionaria pari al 40% in BNL Finance, società di BNL Gruppo BNP Paribas, leader nel mercato dei crediti CQ.</w:t>
      </w:r>
    </w:p>
    <w:p w14:paraId="1FCA596B" w14:textId="4EAA2B98" w:rsidR="00D86271" w:rsidRDefault="00B134F7">
      <w:pPr>
        <w:pStyle w:val="Titolo1"/>
        <w:spacing w:line="360" w:lineRule="auto"/>
        <w:ind w:right="141"/>
        <w:jc w:val="both"/>
        <w:rPr>
          <w:rFonts w:cs="Arial"/>
          <w:b w:val="0"/>
          <w:bCs w:val="0"/>
          <w:sz w:val="24"/>
          <w:szCs w:val="24"/>
          <w:lang w:val="it-IT"/>
        </w:rPr>
      </w:pPr>
      <w:r w:rsidRPr="00B134F7">
        <w:rPr>
          <w:rFonts w:cs="Arial"/>
          <w:b w:val="0"/>
          <w:bCs w:val="0"/>
          <w:sz w:val="24"/>
          <w:szCs w:val="24"/>
          <w:lang w:val="it-IT"/>
        </w:rPr>
        <w:t xml:space="preserve">L’operazione è soggetta all’autorizzazione da parte delle autorità di vigilanza e il </w:t>
      </w:r>
      <w:r w:rsidRPr="00E6360C">
        <w:rPr>
          <w:rFonts w:cs="Arial"/>
          <w:b w:val="0"/>
          <w:bCs w:val="0"/>
          <w:i/>
          <w:sz w:val="24"/>
          <w:szCs w:val="24"/>
          <w:lang w:val="it-IT"/>
        </w:rPr>
        <w:t>closing</w:t>
      </w:r>
      <w:r w:rsidRPr="00B134F7">
        <w:rPr>
          <w:rFonts w:cs="Arial"/>
          <w:b w:val="0"/>
          <w:bCs w:val="0"/>
          <w:sz w:val="24"/>
          <w:szCs w:val="24"/>
          <w:lang w:val="it-IT"/>
        </w:rPr>
        <w:t xml:space="preserve"> è previsto entro la fine del primo semestre del 2021.</w:t>
      </w:r>
    </w:p>
    <w:p w14:paraId="7157442D" w14:textId="77777777" w:rsidR="00E463CE" w:rsidRDefault="00E463CE">
      <w:pPr>
        <w:pStyle w:val="Titolo1"/>
        <w:spacing w:line="360" w:lineRule="auto"/>
        <w:ind w:right="141"/>
        <w:jc w:val="both"/>
        <w:rPr>
          <w:rFonts w:cs="Arial"/>
          <w:b w:val="0"/>
          <w:bCs w:val="0"/>
          <w:sz w:val="24"/>
          <w:szCs w:val="24"/>
          <w:lang w:val="it-IT"/>
        </w:rPr>
      </w:pPr>
    </w:p>
    <w:p w14:paraId="30D5146C" w14:textId="77777777" w:rsidR="00B134F7" w:rsidRPr="004B2720" w:rsidRDefault="00B134F7">
      <w:pPr>
        <w:pStyle w:val="Titolo1"/>
        <w:spacing w:line="360" w:lineRule="auto"/>
        <w:ind w:right="141"/>
        <w:jc w:val="both"/>
        <w:rPr>
          <w:rFonts w:cs="Arial"/>
          <w:bCs w:val="0"/>
          <w:sz w:val="24"/>
          <w:szCs w:val="24"/>
          <w:lang w:val="it-IT"/>
        </w:rPr>
      </w:pPr>
      <w:r w:rsidRPr="004B2720">
        <w:rPr>
          <w:rFonts w:cs="Arial"/>
          <w:bCs w:val="0"/>
          <w:sz w:val="24"/>
          <w:szCs w:val="24"/>
          <w:lang w:val="it-IT"/>
        </w:rPr>
        <w:t>Sengi Express Limited</w:t>
      </w:r>
    </w:p>
    <w:p w14:paraId="797D2FB3" w14:textId="23E67D93" w:rsidR="00D86271" w:rsidRDefault="00B134F7">
      <w:pPr>
        <w:pStyle w:val="Titolo1"/>
        <w:spacing w:line="360" w:lineRule="auto"/>
        <w:ind w:right="141"/>
        <w:jc w:val="both"/>
        <w:rPr>
          <w:rFonts w:cs="Arial"/>
          <w:b w:val="0"/>
          <w:bCs w:val="0"/>
          <w:sz w:val="24"/>
          <w:szCs w:val="24"/>
          <w:lang w:val="it-IT"/>
        </w:rPr>
      </w:pPr>
      <w:r w:rsidRPr="00B134F7">
        <w:rPr>
          <w:rFonts w:cs="Arial"/>
          <w:b w:val="0"/>
          <w:bCs w:val="0"/>
          <w:sz w:val="24"/>
          <w:szCs w:val="24"/>
          <w:lang w:val="it-IT"/>
        </w:rPr>
        <w:t>In data 19 gennaio 2021 Poste Italiane e Cloud Seven Holding Limited hanno siglato un accordo quadro vincolante finalizzato al rafforzamento della partnership nel mercato dell’e-commerce tra la Cina e l’Italia. L’accordo quadro prevede l’acquisizione da parte di Poste Italiane del 51% del capitale vot</w:t>
      </w:r>
      <w:r w:rsidR="00201FEF">
        <w:rPr>
          <w:rFonts w:cs="Arial"/>
          <w:b w:val="0"/>
          <w:bCs w:val="0"/>
          <w:sz w:val="24"/>
          <w:szCs w:val="24"/>
          <w:lang w:val="it-IT"/>
        </w:rPr>
        <w:t>ante di Sengi Express Limited</w:t>
      </w:r>
      <w:r w:rsidRPr="00B134F7">
        <w:rPr>
          <w:rFonts w:cs="Arial"/>
          <w:b w:val="0"/>
          <w:bCs w:val="0"/>
          <w:sz w:val="24"/>
          <w:szCs w:val="24"/>
          <w:lang w:val="it-IT"/>
        </w:rPr>
        <w:t>, società interamente posseduta da Cloud Seven Holding Limited con sede a Hong Kon</w:t>
      </w:r>
      <w:r w:rsidR="00C05836">
        <w:rPr>
          <w:rFonts w:cs="Arial"/>
          <w:b w:val="0"/>
          <w:bCs w:val="0"/>
          <w:sz w:val="24"/>
          <w:szCs w:val="24"/>
          <w:lang w:val="it-IT"/>
        </w:rPr>
        <w:t>g</w:t>
      </w:r>
      <w:r w:rsidRPr="00B134F7">
        <w:rPr>
          <w:rFonts w:cs="Arial"/>
          <w:b w:val="0"/>
          <w:bCs w:val="0"/>
          <w:sz w:val="24"/>
          <w:szCs w:val="24"/>
          <w:lang w:val="it-IT"/>
        </w:rPr>
        <w:t xml:space="preserve">. Il </w:t>
      </w:r>
      <w:r w:rsidRPr="004B2720">
        <w:rPr>
          <w:rFonts w:cs="Arial"/>
          <w:b w:val="0"/>
          <w:bCs w:val="0"/>
          <w:i/>
          <w:sz w:val="24"/>
          <w:szCs w:val="24"/>
          <w:lang w:val="it-IT"/>
        </w:rPr>
        <w:t>closing</w:t>
      </w:r>
      <w:r w:rsidRPr="00B134F7">
        <w:rPr>
          <w:rFonts w:cs="Arial"/>
          <w:b w:val="0"/>
          <w:bCs w:val="0"/>
          <w:sz w:val="24"/>
          <w:szCs w:val="24"/>
          <w:lang w:val="it-IT"/>
        </w:rPr>
        <w:t xml:space="preserve"> dell’operazione è previsto entro la fine del primo trimestre del 2021.</w:t>
      </w:r>
    </w:p>
    <w:p w14:paraId="529BD645" w14:textId="77777777" w:rsidR="00D86271" w:rsidRDefault="00D86271">
      <w:pPr>
        <w:pStyle w:val="Titolo1"/>
        <w:spacing w:line="360" w:lineRule="auto"/>
        <w:ind w:right="141"/>
        <w:jc w:val="both"/>
        <w:rPr>
          <w:rFonts w:cs="Arial"/>
          <w:b w:val="0"/>
          <w:bCs w:val="0"/>
          <w:sz w:val="24"/>
          <w:szCs w:val="24"/>
          <w:lang w:val="it-IT"/>
        </w:rPr>
      </w:pPr>
    </w:p>
    <w:p w14:paraId="3F77F2CD" w14:textId="77777777" w:rsidR="00B134F7" w:rsidRPr="004B2720" w:rsidRDefault="00B134F7">
      <w:pPr>
        <w:pStyle w:val="Titolo1"/>
        <w:spacing w:line="360" w:lineRule="auto"/>
        <w:ind w:right="141"/>
        <w:jc w:val="both"/>
        <w:rPr>
          <w:rFonts w:cs="Arial"/>
          <w:bCs w:val="0"/>
          <w:sz w:val="24"/>
          <w:szCs w:val="24"/>
          <w:lang w:val="it-IT"/>
        </w:rPr>
      </w:pPr>
      <w:r w:rsidRPr="004B2720">
        <w:rPr>
          <w:rFonts w:cs="Arial"/>
          <w:bCs w:val="0"/>
          <w:sz w:val="24"/>
          <w:szCs w:val="24"/>
          <w:lang w:val="it-IT"/>
        </w:rPr>
        <w:t xml:space="preserve">Acconto dividendi </w:t>
      </w:r>
    </w:p>
    <w:p w14:paraId="77AA853A" w14:textId="40A0E6F2" w:rsidR="00B134F7" w:rsidRPr="00B134F7" w:rsidRDefault="00B134F7" w:rsidP="00B134F7">
      <w:pPr>
        <w:pStyle w:val="Titolo1"/>
        <w:spacing w:line="360" w:lineRule="auto"/>
        <w:ind w:right="141"/>
        <w:jc w:val="both"/>
        <w:rPr>
          <w:rFonts w:cs="Arial"/>
          <w:b w:val="0"/>
          <w:bCs w:val="0"/>
          <w:sz w:val="24"/>
          <w:szCs w:val="24"/>
          <w:lang w:val="it-IT"/>
        </w:rPr>
      </w:pPr>
      <w:r w:rsidRPr="00B134F7">
        <w:rPr>
          <w:rFonts w:cs="Arial"/>
          <w:b w:val="0"/>
          <w:bCs w:val="0"/>
          <w:sz w:val="24"/>
          <w:szCs w:val="24"/>
          <w:lang w:val="it-IT"/>
        </w:rPr>
        <w:t xml:space="preserve">Il Consiglio di Amministrazione di Poste Italiane in data 11 novembre 2020, ha deliberato di anticipare, a titolo di acconto, </w:t>
      </w:r>
      <w:r w:rsidR="00853D26">
        <w:rPr>
          <w:rFonts w:cs="Arial"/>
          <w:b w:val="0"/>
          <w:bCs w:val="0"/>
          <w:sz w:val="24"/>
          <w:szCs w:val="24"/>
          <w:lang w:val="it-IT"/>
        </w:rPr>
        <w:t>una quota</w:t>
      </w:r>
      <w:r w:rsidR="00853D26" w:rsidRPr="00B134F7">
        <w:rPr>
          <w:rFonts w:cs="Arial"/>
          <w:b w:val="0"/>
          <w:bCs w:val="0"/>
          <w:sz w:val="24"/>
          <w:szCs w:val="24"/>
          <w:lang w:val="it-IT"/>
        </w:rPr>
        <w:t xml:space="preserve"> </w:t>
      </w:r>
      <w:r w:rsidRPr="00B134F7">
        <w:rPr>
          <w:rFonts w:cs="Arial"/>
          <w:b w:val="0"/>
          <w:bCs w:val="0"/>
          <w:sz w:val="24"/>
          <w:szCs w:val="24"/>
          <w:lang w:val="it-IT"/>
        </w:rPr>
        <w:t xml:space="preserve">del dividendo ordinario previsto per l’esercizio 2020. </w:t>
      </w:r>
    </w:p>
    <w:p w14:paraId="63C5EB58" w14:textId="67C8446A" w:rsidR="00D86271" w:rsidRDefault="00B134F7">
      <w:pPr>
        <w:pStyle w:val="Titolo1"/>
        <w:spacing w:line="360" w:lineRule="auto"/>
        <w:ind w:right="141"/>
        <w:jc w:val="both"/>
        <w:rPr>
          <w:rFonts w:cs="Arial"/>
          <w:b w:val="0"/>
          <w:bCs w:val="0"/>
          <w:sz w:val="24"/>
          <w:szCs w:val="24"/>
          <w:lang w:val="it-IT"/>
        </w:rPr>
      </w:pPr>
      <w:r w:rsidRPr="00B134F7">
        <w:rPr>
          <w:rFonts w:cs="Arial"/>
          <w:b w:val="0"/>
          <w:bCs w:val="0"/>
          <w:sz w:val="24"/>
          <w:szCs w:val="24"/>
          <w:lang w:val="it-IT"/>
        </w:rPr>
        <w:lastRenderedPageBreak/>
        <w:t xml:space="preserve">L’acconto pari a </w:t>
      </w:r>
      <w:r w:rsidR="00AF4288">
        <w:rPr>
          <w:rFonts w:cs="Arial"/>
          <w:b w:val="0"/>
          <w:bCs w:val="0"/>
          <w:sz w:val="24"/>
          <w:szCs w:val="24"/>
          <w:lang w:val="it-IT"/>
        </w:rPr>
        <w:t xml:space="preserve">€ </w:t>
      </w:r>
      <w:r w:rsidRPr="00B134F7">
        <w:rPr>
          <w:rFonts w:cs="Arial"/>
          <w:b w:val="0"/>
          <w:bCs w:val="0"/>
          <w:sz w:val="24"/>
          <w:szCs w:val="24"/>
          <w:lang w:val="it-IT"/>
        </w:rPr>
        <w:t xml:space="preserve">0,162 per azione, al lordo delle eventuali ritenute di legge, è stato messo in pagamento a decorrere dal 25 novembre 2020. Sulla base del numero delle azioni in circolazione pari a 1.300.852.035, l’ammontare complessivo dell’acconto è stato di </w:t>
      </w:r>
      <w:r w:rsidR="00CA0314">
        <w:rPr>
          <w:rFonts w:cs="Arial"/>
          <w:b w:val="0"/>
          <w:bCs w:val="0"/>
          <w:sz w:val="24"/>
          <w:szCs w:val="24"/>
          <w:lang w:val="it-IT"/>
        </w:rPr>
        <w:t xml:space="preserve">€ </w:t>
      </w:r>
      <w:r w:rsidRPr="00B134F7">
        <w:rPr>
          <w:rFonts w:cs="Arial"/>
          <w:b w:val="0"/>
          <w:bCs w:val="0"/>
          <w:sz w:val="24"/>
          <w:szCs w:val="24"/>
          <w:lang w:val="it-IT"/>
        </w:rPr>
        <w:t>211 milioni.</w:t>
      </w:r>
    </w:p>
    <w:p w14:paraId="3AE270C0" w14:textId="77777777" w:rsidR="00D86271" w:rsidRDefault="00D86271">
      <w:pPr>
        <w:pStyle w:val="Titolo1"/>
        <w:spacing w:line="360" w:lineRule="auto"/>
        <w:ind w:right="141"/>
        <w:jc w:val="both"/>
        <w:rPr>
          <w:rFonts w:cs="Arial"/>
          <w:b w:val="0"/>
          <w:bCs w:val="0"/>
          <w:sz w:val="24"/>
          <w:szCs w:val="24"/>
          <w:lang w:val="it-IT"/>
        </w:rPr>
      </w:pPr>
    </w:p>
    <w:p w14:paraId="52B13523" w14:textId="684D0D52" w:rsidR="00B134F7" w:rsidRPr="004B2720" w:rsidRDefault="00B134F7" w:rsidP="004B2720">
      <w:pPr>
        <w:pStyle w:val="Titolo1"/>
        <w:spacing w:line="360" w:lineRule="auto"/>
        <w:ind w:right="141"/>
        <w:jc w:val="both"/>
        <w:rPr>
          <w:rFonts w:cs="Arial"/>
          <w:b w:val="0"/>
          <w:sz w:val="24"/>
          <w:szCs w:val="24"/>
          <w:lang w:val="it-IT"/>
        </w:rPr>
      </w:pPr>
      <w:r w:rsidRPr="00B134F7">
        <w:rPr>
          <w:rFonts w:cs="Arial"/>
          <w:b w:val="0"/>
          <w:bCs w:val="0"/>
          <w:sz w:val="24"/>
          <w:szCs w:val="24"/>
          <w:lang w:val="it-IT"/>
        </w:rPr>
        <w:t xml:space="preserve"> </w:t>
      </w:r>
    </w:p>
    <w:p w14:paraId="735055CE" w14:textId="77777777" w:rsidR="00B134F7" w:rsidRDefault="00B134F7">
      <w:pPr>
        <w:rPr>
          <w:rFonts w:ascii="Arial" w:eastAsia="Arial" w:hAnsi="Arial" w:cs="Arial"/>
          <w:b/>
          <w:sz w:val="24"/>
          <w:szCs w:val="24"/>
          <w:lang w:val="it-IT"/>
        </w:rPr>
      </w:pPr>
      <w:r>
        <w:rPr>
          <w:rFonts w:cs="Arial"/>
          <w:b/>
          <w:sz w:val="24"/>
          <w:szCs w:val="24"/>
          <w:lang w:val="it-IT"/>
        </w:rPr>
        <w:br w:type="page"/>
      </w:r>
    </w:p>
    <w:p w14:paraId="6BF8B4B9" w14:textId="77777777" w:rsidR="002F2840" w:rsidRPr="00E70CF8" w:rsidRDefault="002F2840" w:rsidP="00E70CF8">
      <w:pPr>
        <w:pStyle w:val="Corpotesto"/>
        <w:spacing w:before="125" w:line="359" w:lineRule="auto"/>
        <w:ind w:left="0" w:right="141"/>
        <w:jc w:val="center"/>
        <w:rPr>
          <w:rFonts w:cs="Arial"/>
          <w:b/>
          <w:spacing w:val="-1"/>
          <w:sz w:val="24"/>
          <w:szCs w:val="24"/>
          <w:highlight w:val="yellow"/>
          <w:lang w:val="it-IT"/>
        </w:rPr>
      </w:pPr>
      <w:r w:rsidRPr="00E70CF8">
        <w:rPr>
          <w:rFonts w:cs="Arial"/>
          <w:b/>
          <w:sz w:val="24"/>
          <w:szCs w:val="24"/>
          <w:lang w:val="it-IT"/>
        </w:rPr>
        <w:lastRenderedPageBreak/>
        <w:t>INDICATORI ALTERNATIVI DI PERFORMANCE</w:t>
      </w:r>
    </w:p>
    <w:p w14:paraId="3F3A04D5" w14:textId="77777777" w:rsidR="003132F9" w:rsidRPr="00940AF1" w:rsidRDefault="003132F9" w:rsidP="00800AD8">
      <w:pPr>
        <w:pStyle w:val="Titolo1"/>
        <w:spacing w:line="360" w:lineRule="auto"/>
        <w:ind w:left="0" w:right="141"/>
        <w:jc w:val="both"/>
        <w:rPr>
          <w:rFonts w:cs="Arial"/>
          <w:b w:val="0"/>
          <w:bCs w:val="0"/>
          <w:sz w:val="24"/>
          <w:szCs w:val="24"/>
          <w:lang w:val="it-IT"/>
        </w:rPr>
      </w:pPr>
    </w:p>
    <w:p w14:paraId="2FD84150" w14:textId="08F9935A" w:rsidR="00086992" w:rsidRPr="00940AF1" w:rsidRDefault="00086992" w:rsidP="00800AD8">
      <w:pPr>
        <w:pStyle w:val="Titolo1"/>
        <w:spacing w:after="120" w:line="360" w:lineRule="auto"/>
        <w:ind w:left="0" w:right="141"/>
        <w:jc w:val="both"/>
        <w:rPr>
          <w:rFonts w:cs="Arial"/>
          <w:b w:val="0"/>
          <w:bCs w:val="0"/>
          <w:sz w:val="24"/>
          <w:szCs w:val="24"/>
          <w:lang w:val="it-IT"/>
        </w:rPr>
      </w:pPr>
      <w:r w:rsidRPr="00940AF1">
        <w:rPr>
          <w:rFonts w:cs="Arial"/>
          <w:b w:val="0"/>
          <w:bCs w:val="0"/>
          <w:sz w:val="24"/>
          <w:szCs w:val="24"/>
          <w:lang w:val="it-IT"/>
        </w:rPr>
        <w:t>Poste Italiane, in linea con gli orientamenti pubblicati il 5 ottobre 2015 dall’European Securities and Markets Authority (ESMA/2015/1415), presenta</w:t>
      </w:r>
      <w:r w:rsidR="00411503">
        <w:rPr>
          <w:rFonts w:cs="Arial"/>
          <w:b w:val="0"/>
          <w:bCs w:val="0"/>
          <w:sz w:val="24"/>
          <w:szCs w:val="24"/>
          <w:lang w:val="it-IT"/>
        </w:rPr>
        <w:t>,</w:t>
      </w:r>
      <w:r w:rsidRPr="00940AF1">
        <w:rPr>
          <w:rFonts w:cs="Arial"/>
          <w:b w:val="0"/>
          <w:bCs w:val="0"/>
          <w:sz w:val="24"/>
          <w:szCs w:val="24"/>
          <w:lang w:val="it-IT"/>
        </w:rPr>
        <w:t xml:space="preserve"> in aggiunta ai dati economico-patrimoniali e finanziari previsti dagli </w:t>
      </w:r>
      <w:r w:rsidRPr="00BF1F32">
        <w:rPr>
          <w:rFonts w:cs="Arial"/>
          <w:b w:val="0"/>
          <w:bCs w:val="0"/>
          <w:i/>
          <w:sz w:val="24"/>
          <w:szCs w:val="24"/>
          <w:lang w:val="it-IT"/>
        </w:rPr>
        <w:t>International Financial Reporting Standards</w:t>
      </w:r>
      <w:r w:rsidRPr="00940AF1">
        <w:rPr>
          <w:rFonts w:cs="Arial"/>
          <w:b w:val="0"/>
          <w:bCs w:val="0"/>
          <w:sz w:val="24"/>
          <w:szCs w:val="24"/>
          <w:lang w:val="it-IT"/>
        </w:rPr>
        <w:t xml:space="preserve"> (IFRS), alcuni indicatori da questi ultimi derivati, che forniscono al management un ulteriore parametro per la valutazione delle performance conseguite dal Gruppo. Gli indicatori alternativi di performance utilizzati sono:</w:t>
      </w:r>
    </w:p>
    <w:p w14:paraId="164E5D0D" w14:textId="77777777" w:rsidR="00086992" w:rsidRPr="00940AF1" w:rsidRDefault="00086992" w:rsidP="00800AD8">
      <w:pPr>
        <w:pStyle w:val="Titolo1"/>
        <w:spacing w:after="120" w:line="360" w:lineRule="auto"/>
        <w:ind w:left="0" w:right="141"/>
        <w:jc w:val="both"/>
        <w:rPr>
          <w:rFonts w:cs="Arial"/>
          <w:b w:val="0"/>
          <w:bCs w:val="0"/>
          <w:sz w:val="24"/>
          <w:szCs w:val="24"/>
          <w:lang w:val="it-IT"/>
        </w:rPr>
      </w:pPr>
      <w:r w:rsidRPr="00940AF1">
        <w:rPr>
          <w:rFonts w:cs="Arial"/>
          <w:b w:val="0"/>
          <w:bCs w:val="0"/>
          <w:sz w:val="24"/>
          <w:szCs w:val="24"/>
          <w:lang w:val="it-IT"/>
        </w:rPr>
        <w:t>EBIT (Earning before interest and taxes) - indicatore che evidenzia il risultato prima degli effetti della gestione finanziaria e di quella fiscale.</w:t>
      </w:r>
    </w:p>
    <w:p w14:paraId="57547E08" w14:textId="77777777" w:rsidR="00086992" w:rsidRPr="00940AF1" w:rsidRDefault="00086992" w:rsidP="00800AD8">
      <w:pPr>
        <w:pStyle w:val="Titolo1"/>
        <w:spacing w:after="120" w:line="360" w:lineRule="auto"/>
        <w:ind w:left="0" w:right="141"/>
        <w:jc w:val="both"/>
        <w:rPr>
          <w:rFonts w:cs="Arial"/>
          <w:b w:val="0"/>
          <w:bCs w:val="0"/>
          <w:sz w:val="24"/>
          <w:szCs w:val="24"/>
          <w:lang w:val="it-IT"/>
        </w:rPr>
      </w:pPr>
      <w:r w:rsidRPr="00940AF1">
        <w:rPr>
          <w:rFonts w:cs="Arial"/>
          <w:b w:val="0"/>
          <w:bCs w:val="0"/>
          <w:sz w:val="24"/>
          <w:szCs w:val="24"/>
          <w:lang w:val="it-IT"/>
        </w:rPr>
        <w:t>EBIT margin - rappresenta un indicatore della performance operativa ed è calcolato come rapporto tra il Margine Operativo (EBIT) e i Ricavi Totali. Tale indicatore è anche presentato distintamente per ciascuna Strategic Business Unit.</w:t>
      </w:r>
    </w:p>
    <w:p w14:paraId="5F73EF97" w14:textId="77777777" w:rsidR="00086992" w:rsidRPr="00940AF1" w:rsidRDefault="00086992" w:rsidP="00800AD8">
      <w:pPr>
        <w:pStyle w:val="Titolo1"/>
        <w:spacing w:after="120" w:line="360" w:lineRule="auto"/>
        <w:ind w:left="0" w:right="141"/>
        <w:jc w:val="both"/>
        <w:rPr>
          <w:rFonts w:cs="Arial"/>
          <w:b w:val="0"/>
          <w:bCs w:val="0"/>
          <w:sz w:val="24"/>
          <w:szCs w:val="24"/>
          <w:lang w:val="it-IT"/>
        </w:rPr>
      </w:pPr>
      <w:r w:rsidRPr="00940AF1">
        <w:rPr>
          <w:rFonts w:cs="Arial"/>
          <w:b w:val="0"/>
          <w:bCs w:val="0"/>
          <w:sz w:val="24"/>
          <w:szCs w:val="24"/>
          <w:lang w:val="it-IT"/>
        </w:rPr>
        <w:t>POSIZIONE FINANZIARIA NETTA DEL GRUPPO - è la somma delle Attività finanziarie, della Cassa e Depositi BancoPosta, delle Disponibilità liquide e mezzi equivalenti, delle Riserve tecniche assicurative (esposte al netto delle Riserve tecniche a carico dei riassicuratori) e delle Passività finanziarie. Tale indicatore è anche presentato distintamente per ciascuna Strategic Business Unit.</w:t>
      </w:r>
    </w:p>
    <w:p w14:paraId="19C247BF" w14:textId="77777777" w:rsidR="00A06722" w:rsidRPr="00F002D7" w:rsidRDefault="00086992" w:rsidP="00800AD8">
      <w:pPr>
        <w:pStyle w:val="Titolo1"/>
        <w:spacing w:after="120" w:line="360" w:lineRule="auto"/>
        <w:ind w:left="0" w:right="141"/>
        <w:jc w:val="both"/>
        <w:rPr>
          <w:rFonts w:cs="Arial"/>
          <w:b w:val="0"/>
          <w:bCs w:val="0"/>
          <w:sz w:val="24"/>
          <w:szCs w:val="24"/>
          <w:lang w:val="it-IT"/>
        </w:rPr>
      </w:pPr>
      <w:r w:rsidRPr="00940AF1">
        <w:rPr>
          <w:rFonts w:cs="Arial"/>
          <w:b w:val="0"/>
          <w:bCs w:val="0"/>
          <w:sz w:val="24"/>
          <w:szCs w:val="24"/>
          <w:lang w:val="it-IT"/>
        </w:rPr>
        <w:t>EBIT E UTILE NETTO NORMALIZZATI - per consentire una migliore valutazione e una</w:t>
      </w:r>
      <w:r w:rsidR="003132F9" w:rsidRPr="00940AF1">
        <w:rPr>
          <w:rFonts w:cs="Arial"/>
          <w:b w:val="0"/>
          <w:bCs w:val="0"/>
          <w:sz w:val="24"/>
          <w:szCs w:val="24"/>
          <w:lang w:val="it-IT"/>
        </w:rPr>
        <w:t xml:space="preserve"> </w:t>
      </w:r>
      <w:r w:rsidRPr="00940AF1">
        <w:rPr>
          <w:rFonts w:cs="Arial"/>
          <w:b w:val="0"/>
          <w:bCs w:val="0"/>
          <w:sz w:val="24"/>
          <w:szCs w:val="24"/>
          <w:lang w:val="it-IT"/>
        </w:rPr>
        <w:t>maggiore comparabilità dei dati, di seguito viene riportata la riconciliazione tra EBIT</w:t>
      </w:r>
      <w:r w:rsidR="00470060" w:rsidRPr="00940AF1">
        <w:rPr>
          <w:rFonts w:cs="Arial"/>
          <w:b w:val="0"/>
          <w:bCs w:val="0"/>
          <w:sz w:val="24"/>
          <w:szCs w:val="24"/>
          <w:lang w:val="it-IT"/>
        </w:rPr>
        <w:t xml:space="preserve"> e</w:t>
      </w:r>
      <w:r w:rsidRPr="00940AF1">
        <w:rPr>
          <w:rFonts w:cs="Arial"/>
          <w:b w:val="0"/>
          <w:bCs w:val="0"/>
          <w:sz w:val="24"/>
          <w:szCs w:val="24"/>
          <w:lang w:val="it-IT"/>
        </w:rPr>
        <w:t xml:space="preserve"> Utile</w:t>
      </w:r>
      <w:r w:rsidR="003132F9" w:rsidRPr="00940AF1">
        <w:rPr>
          <w:rFonts w:cs="Arial"/>
          <w:b w:val="0"/>
          <w:bCs w:val="0"/>
          <w:sz w:val="24"/>
          <w:szCs w:val="24"/>
          <w:lang w:val="it-IT"/>
        </w:rPr>
        <w:t xml:space="preserve"> </w:t>
      </w:r>
      <w:r w:rsidRPr="00940AF1">
        <w:rPr>
          <w:rFonts w:cs="Arial"/>
          <w:b w:val="0"/>
          <w:bCs w:val="0"/>
          <w:sz w:val="24"/>
          <w:szCs w:val="24"/>
          <w:lang w:val="it-IT"/>
        </w:rPr>
        <w:t xml:space="preserve">netto </w:t>
      </w:r>
      <w:r w:rsidR="00470060" w:rsidRPr="00940AF1">
        <w:rPr>
          <w:rFonts w:cs="Arial"/>
          <w:b w:val="0"/>
          <w:bCs w:val="0"/>
          <w:sz w:val="24"/>
          <w:szCs w:val="24"/>
          <w:lang w:val="it-IT"/>
        </w:rPr>
        <w:t xml:space="preserve">Reported </w:t>
      </w:r>
      <w:r w:rsidRPr="00940AF1">
        <w:rPr>
          <w:rFonts w:cs="Arial"/>
          <w:b w:val="0"/>
          <w:bCs w:val="0"/>
          <w:sz w:val="24"/>
          <w:szCs w:val="24"/>
          <w:lang w:val="it-IT"/>
        </w:rPr>
        <w:t>e</w:t>
      </w:r>
      <w:r w:rsidR="00470060" w:rsidRPr="00940AF1">
        <w:rPr>
          <w:rFonts w:cs="Arial"/>
          <w:b w:val="0"/>
          <w:bCs w:val="0"/>
          <w:sz w:val="24"/>
          <w:szCs w:val="24"/>
          <w:lang w:val="it-IT"/>
        </w:rPr>
        <w:t>d</w:t>
      </w:r>
      <w:r w:rsidRPr="00940AF1">
        <w:rPr>
          <w:rFonts w:cs="Arial"/>
          <w:b w:val="0"/>
          <w:bCs w:val="0"/>
          <w:sz w:val="24"/>
          <w:szCs w:val="24"/>
          <w:lang w:val="it-IT"/>
        </w:rPr>
        <w:t xml:space="preserve"> EBIT</w:t>
      </w:r>
      <w:r w:rsidR="00470060" w:rsidRPr="00940AF1">
        <w:rPr>
          <w:rFonts w:cs="Arial"/>
          <w:b w:val="0"/>
          <w:bCs w:val="0"/>
          <w:sz w:val="24"/>
          <w:szCs w:val="24"/>
          <w:lang w:val="it-IT"/>
        </w:rPr>
        <w:t xml:space="preserve"> e </w:t>
      </w:r>
      <w:r w:rsidRPr="00940AF1">
        <w:rPr>
          <w:rFonts w:cs="Arial"/>
          <w:b w:val="0"/>
          <w:bCs w:val="0"/>
          <w:sz w:val="24"/>
          <w:szCs w:val="24"/>
          <w:lang w:val="it-IT"/>
        </w:rPr>
        <w:t xml:space="preserve">Utile netto </w:t>
      </w:r>
      <w:r w:rsidR="00470060" w:rsidRPr="00940AF1">
        <w:rPr>
          <w:rFonts w:cs="Arial"/>
          <w:b w:val="0"/>
          <w:bCs w:val="0"/>
          <w:sz w:val="24"/>
          <w:szCs w:val="24"/>
          <w:lang w:val="it-IT"/>
        </w:rPr>
        <w:t>N</w:t>
      </w:r>
      <w:r w:rsidRPr="00940AF1">
        <w:rPr>
          <w:rFonts w:cs="Arial"/>
          <w:b w:val="0"/>
          <w:bCs w:val="0"/>
          <w:sz w:val="24"/>
          <w:szCs w:val="24"/>
          <w:lang w:val="it-IT"/>
        </w:rPr>
        <w:t>ormalizzato.</w:t>
      </w:r>
      <w:r w:rsidR="00A06722">
        <w:rPr>
          <w:rFonts w:cs="Arial"/>
          <w:w w:val="95"/>
          <w:sz w:val="24"/>
          <w:szCs w:val="24"/>
          <w:lang w:val="it-IT"/>
        </w:rPr>
        <w:br w:type="page"/>
      </w:r>
    </w:p>
    <w:p w14:paraId="4D472F8C" w14:textId="77777777" w:rsidR="00FA5EAC" w:rsidRDefault="00FA5EAC" w:rsidP="00E70CF8">
      <w:pPr>
        <w:pStyle w:val="Corpotesto"/>
        <w:spacing w:before="125" w:line="359" w:lineRule="auto"/>
        <w:ind w:right="141"/>
        <w:jc w:val="center"/>
        <w:rPr>
          <w:rFonts w:cs="Arial"/>
          <w:b/>
          <w:w w:val="95"/>
          <w:sz w:val="24"/>
          <w:szCs w:val="24"/>
          <w:lang w:val="it-IT"/>
        </w:rPr>
      </w:pPr>
      <w:r w:rsidRPr="00DF5C5F">
        <w:rPr>
          <w:rFonts w:cs="Arial"/>
          <w:b/>
          <w:w w:val="95"/>
          <w:sz w:val="24"/>
          <w:szCs w:val="24"/>
          <w:lang w:val="it-IT"/>
        </w:rPr>
        <w:lastRenderedPageBreak/>
        <w:t>NOTE SUI DATI NORMALIZZATI</w:t>
      </w:r>
    </w:p>
    <w:p w14:paraId="3EF7DA70" w14:textId="79AC2289" w:rsidR="00FA5EAC" w:rsidRDefault="001F6712" w:rsidP="00800AD8">
      <w:pPr>
        <w:ind w:right="141"/>
        <w:rPr>
          <w:rFonts w:ascii="Arial" w:hAnsi="Arial" w:cs="Arial"/>
          <w:b/>
          <w:w w:val="95"/>
          <w:sz w:val="24"/>
          <w:szCs w:val="24"/>
          <w:lang w:val="it-IT"/>
        </w:rPr>
      </w:pPr>
      <w:r w:rsidRPr="001F6712">
        <w:rPr>
          <w:noProof/>
          <w:lang w:val="en-GB" w:eastAsia="en-GB"/>
        </w:rPr>
        <w:drawing>
          <wp:inline distT="0" distB="0" distL="0" distR="0" wp14:anchorId="16A3782C" wp14:editId="6B7C33EE">
            <wp:extent cx="6210266" cy="3514725"/>
            <wp:effectExtent l="0" t="0" r="63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18152" cy="3519188"/>
                    </a:xfrm>
                    <a:prstGeom prst="rect">
                      <a:avLst/>
                    </a:prstGeom>
                    <a:noFill/>
                    <a:ln>
                      <a:noFill/>
                    </a:ln>
                  </pic:spPr>
                </pic:pic>
              </a:graphicData>
            </a:graphic>
          </wp:inline>
        </w:drawing>
      </w:r>
    </w:p>
    <w:p w14:paraId="4583C697" w14:textId="77777777" w:rsidR="008D340D" w:rsidRDefault="008D340D" w:rsidP="00800AD8">
      <w:pPr>
        <w:ind w:right="141"/>
        <w:rPr>
          <w:rFonts w:ascii="Arial" w:hAnsi="Arial" w:cs="Arial"/>
          <w:b/>
          <w:w w:val="95"/>
          <w:sz w:val="24"/>
          <w:szCs w:val="24"/>
          <w:lang w:val="it-IT"/>
        </w:rPr>
      </w:pPr>
    </w:p>
    <w:p w14:paraId="6B6668C4" w14:textId="77777777" w:rsidR="00FA5EAC" w:rsidRDefault="00FA5EAC" w:rsidP="00800AD8">
      <w:pPr>
        <w:ind w:right="141"/>
        <w:rPr>
          <w:rFonts w:ascii="Arial" w:eastAsia="Arial" w:hAnsi="Arial" w:cs="Arial"/>
          <w:spacing w:val="-1"/>
          <w:sz w:val="24"/>
          <w:szCs w:val="24"/>
          <w:lang w:val="it-IT"/>
        </w:rPr>
      </w:pPr>
      <w:r>
        <w:rPr>
          <w:rFonts w:cs="Arial"/>
          <w:spacing w:val="-1"/>
          <w:sz w:val="24"/>
          <w:szCs w:val="24"/>
          <w:lang w:val="it-IT"/>
        </w:rPr>
        <w:br w:type="page"/>
      </w:r>
    </w:p>
    <w:p w14:paraId="52CE2635" w14:textId="77777777" w:rsidR="002F2840" w:rsidRPr="005E0B57" w:rsidRDefault="002F2840" w:rsidP="00800AD8">
      <w:pPr>
        <w:pStyle w:val="Corpotesto"/>
        <w:spacing w:before="125" w:line="359" w:lineRule="auto"/>
        <w:ind w:right="141"/>
        <w:jc w:val="both"/>
        <w:rPr>
          <w:rFonts w:cs="Arial"/>
          <w:spacing w:val="-1"/>
          <w:sz w:val="24"/>
          <w:szCs w:val="24"/>
          <w:lang w:val="it-IT"/>
        </w:rPr>
      </w:pPr>
    </w:p>
    <w:p w14:paraId="499C9499" w14:textId="77777777" w:rsidR="00426E91" w:rsidRPr="00777C63" w:rsidRDefault="00426E91" w:rsidP="00E70CF8">
      <w:pPr>
        <w:pStyle w:val="Corpotesto"/>
        <w:spacing w:before="125" w:line="359" w:lineRule="auto"/>
        <w:ind w:right="141"/>
        <w:jc w:val="center"/>
        <w:rPr>
          <w:rFonts w:cs="Arial"/>
          <w:b/>
          <w:sz w:val="24"/>
          <w:szCs w:val="24"/>
          <w:lang w:val="it-IT"/>
        </w:rPr>
      </w:pPr>
      <w:r w:rsidRPr="00777C63">
        <w:rPr>
          <w:rFonts w:cs="Arial"/>
          <w:b/>
          <w:sz w:val="24"/>
          <w:szCs w:val="24"/>
          <w:lang w:val="it-IT"/>
        </w:rPr>
        <w:t>Composizione della posizione finanziaria netta</w:t>
      </w:r>
      <w:r w:rsidR="00820C07">
        <w:rPr>
          <w:rStyle w:val="Rimandonotaapidipagina"/>
          <w:rFonts w:cs="Arial"/>
          <w:b/>
          <w:sz w:val="24"/>
          <w:szCs w:val="24"/>
          <w:lang w:val="it-IT"/>
        </w:rPr>
        <w:footnoteReference w:id="1"/>
      </w:r>
      <w:r w:rsidRPr="00777C63">
        <w:rPr>
          <w:rFonts w:cs="Arial"/>
          <w:b/>
          <w:sz w:val="24"/>
          <w:szCs w:val="24"/>
          <w:lang w:val="it-IT"/>
        </w:rPr>
        <w:t xml:space="preserve"> (milioni di euro)</w:t>
      </w:r>
    </w:p>
    <w:p w14:paraId="16FD8727" w14:textId="2FA2554D" w:rsidR="00057EAD" w:rsidRPr="00426E91" w:rsidRDefault="001F6712" w:rsidP="005A5F8B">
      <w:pPr>
        <w:pStyle w:val="Corpotesto"/>
        <w:spacing w:before="125" w:line="359" w:lineRule="auto"/>
        <w:ind w:right="141"/>
        <w:jc w:val="center"/>
        <w:rPr>
          <w:rFonts w:ascii="ArialMT" w:hAnsi="ArialMT"/>
          <w:sz w:val="24"/>
          <w:szCs w:val="24"/>
          <w:lang w:val="it-IT"/>
        </w:rPr>
      </w:pPr>
      <w:r w:rsidRPr="001F6712">
        <w:rPr>
          <w:noProof/>
          <w:lang w:val="en-GB" w:eastAsia="en-GB"/>
        </w:rPr>
        <w:drawing>
          <wp:inline distT="0" distB="0" distL="0" distR="0" wp14:anchorId="1F7CD0A8" wp14:editId="5B4E1460">
            <wp:extent cx="6048000" cy="4320000"/>
            <wp:effectExtent l="0" t="0" r="0" b="4445"/>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48000" cy="4320000"/>
                    </a:xfrm>
                    <a:prstGeom prst="rect">
                      <a:avLst/>
                    </a:prstGeom>
                    <a:noFill/>
                    <a:ln>
                      <a:noFill/>
                    </a:ln>
                  </pic:spPr>
                </pic:pic>
              </a:graphicData>
            </a:graphic>
          </wp:inline>
        </w:drawing>
      </w:r>
    </w:p>
    <w:p w14:paraId="1736A748" w14:textId="77777777" w:rsidR="00F55EF2" w:rsidRPr="00A95787" w:rsidRDefault="00D270F3" w:rsidP="00800AD8">
      <w:pPr>
        <w:pStyle w:val="Corpotesto"/>
        <w:spacing w:before="125" w:line="359" w:lineRule="auto"/>
        <w:ind w:left="0" w:right="141"/>
        <w:jc w:val="both"/>
        <w:rPr>
          <w:rFonts w:cs="Arial"/>
          <w:spacing w:val="-1"/>
          <w:sz w:val="24"/>
          <w:szCs w:val="24"/>
          <w:lang w:val="it-IT"/>
        </w:rPr>
      </w:pPr>
      <w:r w:rsidRPr="00A95787">
        <w:rPr>
          <w:noProof/>
          <w:lang w:val="it-IT" w:eastAsia="en-GB"/>
        </w:rPr>
        <w:t xml:space="preserve"> </w:t>
      </w:r>
    </w:p>
    <w:p w14:paraId="26BC2CE8" w14:textId="77777777" w:rsidR="00426E91" w:rsidRDefault="00426E91" w:rsidP="00800AD8">
      <w:pPr>
        <w:pStyle w:val="Corpotesto"/>
        <w:spacing w:before="125" w:line="359" w:lineRule="auto"/>
        <w:ind w:right="141"/>
        <w:jc w:val="both"/>
        <w:rPr>
          <w:rFonts w:cs="Arial"/>
          <w:spacing w:val="-1"/>
          <w:sz w:val="24"/>
          <w:szCs w:val="24"/>
          <w:lang w:val="it-IT"/>
        </w:rPr>
      </w:pPr>
    </w:p>
    <w:p w14:paraId="1C137928" w14:textId="77777777" w:rsidR="00426E91" w:rsidRDefault="00426E91" w:rsidP="00800AD8">
      <w:pPr>
        <w:pStyle w:val="Corpotesto"/>
        <w:spacing w:before="125" w:line="359" w:lineRule="auto"/>
        <w:ind w:right="141"/>
        <w:jc w:val="both"/>
        <w:rPr>
          <w:rFonts w:cs="Arial"/>
          <w:spacing w:val="-1"/>
          <w:sz w:val="24"/>
          <w:szCs w:val="24"/>
          <w:lang w:val="it-IT"/>
        </w:rPr>
      </w:pPr>
    </w:p>
    <w:p w14:paraId="321BA1D7" w14:textId="77777777" w:rsidR="00426E91" w:rsidRDefault="00426E91" w:rsidP="00800AD8">
      <w:pPr>
        <w:pStyle w:val="Corpotesto"/>
        <w:spacing w:before="125" w:line="359" w:lineRule="auto"/>
        <w:ind w:right="141"/>
        <w:jc w:val="both"/>
        <w:rPr>
          <w:rFonts w:cs="Arial"/>
          <w:spacing w:val="-1"/>
          <w:sz w:val="24"/>
          <w:szCs w:val="24"/>
          <w:lang w:val="it-IT"/>
        </w:rPr>
      </w:pPr>
    </w:p>
    <w:p w14:paraId="691C7252" w14:textId="77777777" w:rsidR="00426E91" w:rsidRDefault="00426E91" w:rsidP="00800AD8">
      <w:pPr>
        <w:pStyle w:val="Corpotesto"/>
        <w:spacing w:before="125" w:line="359" w:lineRule="auto"/>
        <w:ind w:right="141"/>
        <w:jc w:val="both"/>
        <w:rPr>
          <w:rFonts w:cs="Arial"/>
          <w:spacing w:val="-1"/>
          <w:sz w:val="24"/>
          <w:szCs w:val="24"/>
          <w:lang w:val="it-IT"/>
        </w:rPr>
      </w:pPr>
    </w:p>
    <w:p w14:paraId="035A9CFE" w14:textId="77777777" w:rsidR="00426E91" w:rsidRDefault="00426E91" w:rsidP="00800AD8">
      <w:pPr>
        <w:pStyle w:val="Corpotesto"/>
        <w:spacing w:before="125" w:line="359" w:lineRule="auto"/>
        <w:ind w:right="141"/>
        <w:jc w:val="both"/>
        <w:rPr>
          <w:rFonts w:cs="Arial"/>
          <w:spacing w:val="-1"/>
          <w:sz w:val="24"/>
          <w:szCs w:val="24"/>
          <w:lang w:val="it-IT"/>
        </w:rPr>
      </w:pPr>
    </w:p>
    <w:p w14:paraId="464570A6" w14:textId="77777777" w:rsidR="00426E91" w:rsidRDefault="00426E91" w:rsidP="00800AD8">
      <w:pPr>
        <w:pStyle w:val="Corpotesto"/>
        <w:spacing w:before="125" w:line="359" w:lineRule="auto"/>
        <w:ind w:right="141"/>
        <w:jc w:val="both"/>
        <w:rPr>
          <w:rFonts w:cs="Arial"/>
          <w:spacing w:val="-1"/>
          <w:sz w:val="24"/>
          <w:szCs w:val="24"/>
          <w:lang w:val="it-IT"/>
        </w:rPr>
      </w:pPr>
    </w:p>
    <w:p w14:paraId="70FF68DE" w14:textId="77777777" w:rsidR="00426E91" w:rsidRDefault="00426E91" w:rsidP="00800AD8">
      <w:pPr>
        <w:pStyle w:val="Corpotesto"/>
        <w:spacing w:before="125" w:line="359" w:lineRule="auto"/>
        <w:ind w:right="141"/>
        <w:jc w:val="both"/>
        <w:rPr>
          <w:rFonts w:cs="Arial"/>
          <w:spacing w:val="-1"/>
          <w:sz w:val="24"/>
          <w:szCs w:val="24"/>
          <w:lang w:val="it-IT"/>
        </w:rPr>
      </w:pPr>
    </w:p>
    <w:p w14:paraId="11670151" w14:textId="77777777" w:rsidR="00426E91" w:rsidRDefault="00426E91" w:rsidP="00800AD8">
      <w:pPr>
        <w:pStyle w:val="Corpotesto"/>
        <w:spacing w:before="125" w:line="359" w:lineRule="auto"/>
        <w:ind w:right="141"/>
        <w:jc w:val="both"/>
        <w:rPr>
          <w:rFonts w:cs="Arial"/>
          <w:spacing w:val="-1"/>
          <w:sz w:val="24"/>
          <w:szCs w:val="24"/>
          <w:lang w:val="it-IT"/>
        </w:rPr>
      </w:pPr>
    </w:p>
    <w:p w14:paraId="37AA2CDC" w14:textId="77777777" w:rsidR="00426E91" w:rsidRDefault="00426E91" w:rsidP="00800AD8">
      <w:pPr>
        <w:pStyle w:val="Corpotesto"/>
        <w:spacing w:before="125" w:line="359" w:lineRule="auto"/>
        <w:ind w:right="141"/>
        <w:jc w:val="both"/>
        <w:rPr>
          <w:rFonts w:cs="Arial"/>
          <w:spacing w:val="-1"/>
          <w:sz w:val="24"/>
          <w:szCs w:val="24"/>
          <w:lang w:val="it-IT"/>
        </w:rPr>
      </w:pPr>
    </w:p>
    <w:p w14:paraId="1687C2C0" w14:textId="77777777" w:rsidR="003C2985" w:rsidRDefault="003C2985" w:rsidP="00800AD8">
      <w:pPr>
        <w:pStyle w:val="NormaleWeb"/>
        <w:ind w:right="141"/>
        <w:rPr>
          <w:rFonts w:ascii="Arial" w:hAnsi="Arial" w:cs="Arial"/>
          <w:spacing w:val="-1"/>
          <w:sz w:val="20"/>
          <w:lang w:val="it-IT"/>
        </w:rPr>
      </w:pPr>
    </w:p>
    <w:p w14:paraId="7146F685" w14:textId="77777777" w:rsidR="00DE3B8C" w:rsidRPr="00795AC7" w:rsidRDefault="00DE3B8C" w:rsidP="00800AD8">
      <w:pPr>
        <w:pStyle w:val="Titolo1"/>
        <w:spacing w:after="120" w:line="360" w:lineRule="auto"/>
        <w:ind w:left="0" w:right="141"/>
        <w:jc w:val="center"/>
        <w:rPr>
          <w:rFonts w:cs="Arial"/>
          <w:bCs w:val="0"/>
          <w:sz w:val="24"/>
          <w:szCs w:val="24"/>
          <w:lang w:val="it-IT"/>
        </w:rPr>
      </w:pPr>
      <w:r w:rsidRPr="00795AC7">
        <w:rPr>
          <w:rFonts w:cs="Arial"/>
          <w:bCs w:val="0"/>
          <w:sz w:val="24"/>
          <w:szCs w:val="24"/>
          <w:lang w:val="it-IT"/>
        </w:rPr>
        <w:lastRenderedPageBreak/>
        <w:t>PROSPETTI DI BILANCIO</w:t>
      </w:r>
    </w:p>
    <w:p w14:paraId="4A6C440D" w14:textId="77777777" w:rsidR="00DE3B8C" w:rsidRPr="00EE4600" w:rsidRDefault="00DE3B8C" w:rsidP="00800AD8">
      <w:pPr>
        <w:pStyle w:val="Corpotesto"/>
        <w:spacing w:line="361" w:lineRule="auto"/>
        <w:ind w:right="141"/>
        <w:jc w:val="center"/>
        <w:rPr>
          <w:rFonts w:cs="Arial"/>
          <w:sz w:val="24"/>
          <w:szCs w:val="24"/>
          <w:lang w:val="it-IT"/>
        </w:rPr>
      </w:pPr>
      <w:r w:rsidRPr="00EE4600">
        <w:rPr>
          <w:rFonts w:cs="Arial"/>
          <w:sz w:val="24"/>
          <w:szCs w:val="24"/>
          <w:lang w:val="it-IT"/>
        </w:rPr>
        <w:t>BILANCIO GRUPPO POSTE ITALIANE</w:t>
      </w:r>
    </w:p>
    <w:p w14:paraId="367B8AC1" w14:textId="77777777" w:rsidR="00DE3B8C" w:rsidRPr="00EE4600" w:rsidRDefault="00DE3B8C" w:rsidP="00800AD8">
      <w:pPr>
        <w:pStyle w:val="Corpotesto"/>
        <w:spacing w:line="361" w:lineRule="auto"/>
        <w:ind w:right="141"/>
        <w:jc w:val="center"/>
        <w:rPr>
          <w:rFonts w:cs="Arial"/>
          <w:sz w:val="24"/>
          <w:szCs w:val="24"/>
          <w:lang w:val="it-IT"/>
        </w:rPr>
      </w:pPr>
      <w:r w:rsidRPr="00EE4600">
        <w:rPr>
          <w:rFonts w:cs="Arial"/>
          <w:sz w:val="24"/>
          <w:szCs w:val="24"/>
          <w:lang w:val="it-IT"/>
        </w:rPr>
        <w:t>STATO PATRIMONIALE CONSOLIDATO</w:t>
      </w:r>
    </w:p>
    <w:p w14:paraId="3C86D466" w14:textId="77777777" w:rsidR="00DE3B8C" w:rsidRPr="003D78B5" w:rsidRDefault="00224FAD" w:rsidP="00800AD8">
      <w:pPr>
        <w:ind w:right="141"/>
        <w:jc w:val="center"/>
        <w:rPr>
          <w:rFonts w:ascii="Arial" w:eastAsia="Arial" w:hAnsi="Arial" w:cs="Arial"/>
          <w:color w:val="FF0000"/>
          <w:sz w:val="24"/>
          <w:szCs w:val="24"/>
          <w:lang w:val="it-IT"/>
        </w:rPr>
      </w:pPr>
      <w:r>
        <w:rPr>
          <w:rFonts w:cs="Arial"/>
          <w:noProof/>
          <w:color w:val="FF0000"/>
          <w:sz w:val="24"/>
          <w:szCs w:val="24"/>
        </w:rPr>
        <w:object w:dxaOrig="1440" w:dyaOrig="1440" w14:anchorId="0F1E0423">
          <v:shape id="_x0000_s1106" type="#_x0000_t75" style="position:absolute;left:0;text-align:left;margin-left:.3pt;margin-top:.3pt;width:476.2pt;height:617.95pt;z-index:251907072;mso-position-horizontal:absolute;mso-position-horizontal-relative:text;mso-position-vertical:absolute;mso-position-vertical-relative:text">
            <v:imagedata r:id="rId27" o:title=""/>
            <o:lock v:ext="edit" aspectratio="f"/>
          </v:shape>
          <o:OLEObject Type="Link" ProgID="Excel.Sheet.12" ShapeID="_x0000_s1106" DrawAspect="Content" r:id="rId28" UpdateMode="Always">
            <o:LinkType>EnhancedMetaFile</o:LinkType>
            <o:LockedField>false</o:LockedField>
          </o:OLEObject>
        </w:object>
      </w:r>
      <w:r w:rsidR="00DE3B8C" w:rsidRPr="003D78B5">
        <w:rPr>
          <w:rFonts w:cs="Arial"/>
          <w:color w:val="FF0000"/>
          <w:sz w:val="24"/>
          <w:szCs w:val="24"/>
          <w:lang w:val="it-IT"/>
        </w:rPr>
        <w:br w:type="page"/>
      </w:r>
    </w:p>
    <w:p w14:paraId="1B8F0F12" w14:textId="77777777" w:rsidR="00DE3B8C" w:rsidRPr="00EE4600" w:rsidRDefault="00DE3B8C" w:rsidP="00E70CF8">
      <w:pPr>
        <w:pStyle w:val="Corpotesto"/>
        <w:spacing w:line="361" w:lineRule="auto"/>
        <w:ind w:right="141"/>
        <w:jc w:val="center"/>
        <w:rPr>
          <w:sz w:val="24"/>
          <w:szCs w:val="23"/>
          <w:lang w:val="it-IT"/>
        </w:rPr>
      </w:pPr>
      <w:r w:rsidRPr="00EE4600">
        <w:rPr>
          <w:sz w:val="24"/>
          <w:szCs w:val="23"/>
          <w:lang w:val="it-IT"/>
        </w:rPr>
        <w:lastRenderedPageBreak/>
        <w:t>PROSPETTO DELL’UTILE/PERDITA D</w:t>
      </w:r>
      <w:r>
        <w:rPr>
          <w:sz w:val="24"/>
          <w:szCs w:val="23"/>
          <w:lang w:val="it-IT"/>
        </w:rPr>
        <w:t xml:space="preserve">’ESERCIZIO </w:t>
      </w:r>
      <w:r w:rsidRPr="00EE4600">
        <w:rPr>
          <w:sz w:val="24"/>
          <w:szCs w:val="23"/>
          <w:lang w:val="it-IT"/>
        </w:rPr>
        <w:t>CONSOLIDATO</w:t>
      </w:r>
    </w:p>
    <w:p w14:paraId="5A41D9FD" w14:textId="77777777" w:rsidR="00DE3B8C" w:rsidRPr="003D78B5" w:rsidRDefault="00224FAD" w:rsidP="0031636A">
      <w:pPr>
        <w:pStyle w:val="Corpotesto"/>
        <w:spacing w:line="361" w:lineRule="auto"/>
        <w:ind w:right="141"/>
        <w:jc w:val="center"/>
        <w:rPr>
          <w:color w:val="FF0000"/>
          <w:sz w:val="23"/>
          <w:szCs w:val="23"/>
          <w:lang w:val="it-IT"/>
        </w:rPr>
      </w:pPr>
      <w:r>
        <w:rPr>
          <w:noProof/>
          <w:color w:val="FF0000"/>
          <w:sz w:val="23"/>
          <w:szCs w:val="23"/>
        </w:rPr>
        <w:object w:dxaOrig="1440" w:dyaOrig="1440" w14:anchorId="0D916080">
          <v:shape id="_x0000_s1107" type="#_x0000_t75" style="position:absolute;left:0;text-align:left;margin-left:6.25pt;margin-top:0;width:476.2pt;height:513.05pt;z-index:251909120;mso-position-horizontal:absolute;mso-position-horizontal-relative:text;mso-position-vertical:absolute;mso-position-vertical-relative:text">
            <v:imagedata r:id="rId29" o:title=""/>
            <o:lock v:ext="edit" aspectratio="f"/>
          </v:shape>
          <o:OLEObject Type="Link" ProgID="Excel.Sheet.12" ShapeID="_x0000_s1107" DrawAspect="Content" r:id="rId30" UpdateMode="Always">
            <o:LinkType>EnhancedMetaFile</o:LinkType>
            <o:LockedField>false</o:LockedField>
          </o:OLEObject>
        </w:object>
      </w:r>
    </w:p>
    <w:p w14:paraId="2B549E72" w14:textId="77777777" w:rsidR="00DE3B8C" w:rsidRPr="003D78B5" w:rsidRDefault="00DE3B8C" w:rsidP="00800AD8">
      <w:pPr>
        <w:ind w:right="141"/>
        <w:rPr>
          <w:rFonts w:ascii="Arial" w:eastAsia="Arial" w:hAnsi="Arial" w:cs="Arial"/>
          <w:color w:val="FF0000"/>
          <w:sz w:val="24"/>
          <w:szCs w:val="24"/>
          <w:lang w:val="it-IT"/>
        </w:rPr>
      </w:pPr>
      <w:r w:rsidRPr="003D78B5">
        <w:rPr>
          <w:rFonts w:cs="Arial"/>
          <w:color w:val="FF0000"/>
          <w:sz w:val="24"/>
          <w:szCs w:val="24"/>
          <w:lang w:val="it-IT"/>
        </w:rPr>
        <w:br w:type="page"/>
      </w:r>
    </w:p>
    <w:p w14:paraId="684F4597" w14:textId="77777777" w:rsidR="00083152" w:rsidRPr="000D6EB7" w:rsidRDefault="00083152" w:rsidP="00800AD8">
      <w:pPr>
        <w:ind w:right="141"/>
        <w:jc w:val="both"/>
        <w:rPr>
          <w:rFonts w:ascii="Arial" w:hAnsi="Arial" w:cs="Arial"/>
          <w:b/>
          <w:bCs/>
          <w:sz w:val="24"/>
          <w:szCs w:val="24"/>
          <w:lang w:val="it-IT"/>
        </w:rPr>
      </w:pPr>
      <w:r w:rsidRPr="000D6EB7">
        <w:rPr>
          <w:rFonts w:ascii="Arial" w:hAnsi="Arial" w:cs="Arial"/>
          <w:b/>
          <w:bCs/>
          <w:sz w:val="24"/>
          <w:szCs w:val="24"/>
          <w:lang w:val="it-IT"/>
        </w:rPr>
        <w:lastRenderedPageBreak/>
        <w:t>Dichiarazione del dirigente preposto alla redazione dei documenti contabili societari</w:t>
      </w:r>
    </w:p>
    <w:p w14:paraId="442DAB50" w14:textId="77777777" w:rsidR="00083152" w:rsidRPr="000D6EB7" w:rsidRDefault="00083152" w:rsidP="00800AD8">
      <w:pPr>
        <w:ind w:right="141"/>
        <w:jc w:val="both"/>
        <w:rPr>
          <w:rFonts w:ascii="Arial" w:hAnsi="Arial" w:cs="Arial"/>
          <w:sz w:val="24"/>
          <w:szCs w:val="24"/>
          <w:lang w:val="it-IT"/>
        </w:rPr>
      </w:pPr>
    </w:p>
    <w:p w14:paraId="271206C3" w14:textId="77777777" w:rsidR="00083152" w:rsidRPr="000D6EB7" w:rsidRDefault="00083152" w:rsidP="00800AD8">
      <w:pPr>
        <w:ind w:right="141"/>
        <w:jc w:val="both"/>
        <w:rPr>
          <w:rFonts w:ascii="Arial" w:hAnsi="Arial" w:cs="Arial"/>
          <w:sz w:val="24"/>
          <w:szCs w:val="24"/>
          <w:lang w:val="it-IT"/>
        </w:rPr>
      </w:pPr>
      <w:r w:rsidRPr="000D6EB7">
        <w:rPr>
          <w:rFonts w:ascii="Arial" w:hAnsi="Arial" w:cs="Arial"/>
          <w:sz w:val="24"/>
          <w:szCs w:val="24"/>
          <w:lang w:val="it-IT"/>
        </w:rPr>
        <w:t>ll sottoscritto, Alessandro Del Gobbo, in qualità di Dirigente preposto alla redazione dei documenti contabili di Poste Italiane</w:t>
      </w:r>
    </w:p>
    <w:p w14:paraId="799A337D" w14:textId="77777777" w:rsidR="00083152" w:rsidRPr="000D6EB7" w:rsidRDefault="00083152" w:rsidP="00800AD8">
      <w:pPr>
        <w:ind w:right="141"/>
        <w:jc w:val="both"/>
        <w:rPr>
          <w:rFonts w:ascii="Arial" w:hAnsi="Arial" w:cs="Arial"/>
          <w:sz w:val="24"/>
          <w:szCs w:val="24"/>
          <w:lang w:val="it-IT"/>
        </w:rPr>
      </w:pPr>
    </w:p>
    <w:p w14:paraId="2BB63BA5" w14:textId="77777777" w:rsidR="00083152" w:rsidRPr="000D6EB7" w:rsidRDefault="00083152" w:rsidP="00800AD8">
      <w:pPr>
        <w:ind w:right="141"/>
        <w:jc w:val="center"/>
        <w:rPr>
          <w:rFonts w:ascii="Arial" w:hAnsi="Arial" w:cs="Arial"/>
          <w:sz w:val="24"/>
          <w:szCs w:val="24"/>
          <w:lang w:val="it-IT"/>
        </w:rPr>
      </w:pPr>
      <w:r w:rsidRPr="000D6EB7">
        <w:rPr>
          <w:rFonts w:ascii="Arial" w:hAnsi="Arial" w:cs="Arial"/>
          <w:sz w:val="24"/>
          <w:szCs w:val="24"/>
          <w:lang w:val="it-IT"/>
        </w:rPr>
        <w:t>DICHIARA</w:t>
      </w:r>
    </w:p>
    <w:p w14:paraId="091AFEE3" w14:textId="77777777" w:rsidR="00083152" w:rsidRPr="000D6EB7" w:rsidRDefault="00083152" w:rsidP="00800AD8">
      <w:pPr>
        <w:ind w:right="141"/>
        <w:jc w:val="both"/>
        <w:rPr>
          <w:rFonts w:ascii="Arial" w:hAnsi="Arial" w:cs="Arial"/>
          <w:sz w:val="24"/>
          <w:szCs w:val="24"/>
          <w:lang w:val="it-IT"/>
        </w:rPr>
      </w:pPr>
    </w:p>
    <w:p w14:paraId="6BB10B0D" w14:textId="77777777" w:rsidR="00083152" w:rsidRPr="000D6EB7" w:rsidRDefault="00083152" w:rsidP="00800AD8">
      <w:pPr>
        <w:ind w:right="141"/>
        <w:jc w:val="both"/>
        <w:rPr>
          <w:rFonts w:ascii="Arial" w:hAnsi="Arial" w:cs="Arial"/>
          <w:sz w:val="24"/>
          <w:szCs w:val="24"/>
          <w:lang w:val="it-IT"/>
        </w:rPr>
      </w:pPr>
      <w:r w:rsidRPr="000D6EB7">
        <w:rPr>
          <w:rFonts w:ascii="Arial" w:hAnsi="Arial" w:cs="Arial"/>
          <w:sz w:val="24"/>
          <w:szCs w:val="24"/>
          <w:lang w:val="it-IT"/>
        </w:rPr>
        <w:t>ai sensi dell’art. 154-bis comma 2 del Testo Unico della Finanza del 24 febbraio 1998 che l’informativa contabile contenuta nel presente comunicato corrisponde alle risultanze documentali, ai libri e alle scritture contabili.</w:t>
      </w:r>
    </w:p>
    <w:p w14:paraId="0201E198" w14:textId="77777777" w:rsidR="00885DEE" w:rsidRPr="000D6EB7" w:rsidRDefault="00885DEE" w:rsidP="00800AD8">
      <w:pPr>
        <w:ind w:right="141"/>
        <w:jc w:val="both"/>
        <w:rPr>
          <w:rFonts w:ascii="Arial" w:hAnsi="Arial" w:cs="Arial"/>
          <w:sz w:val="24"/>
          <w:szCs w:val="24"/>
          <w:lang w:val="it-IT"/>
        </w:rPr>
      </w:pPr>
    </w:p>
    <w:p w14:paraId="1D383F0A" w14:textId="77777777" w:rsidR="00083152" w:rsidRPr="000D6EB7" w:rsidRDefault="00083152" w:rsidP="00800AD8">
      <w:pPr>
        <w:ind w:right="141"/>
        <w:jc w:val="both"/>
        <w:rPr>
          <w:rFonts w:ascii="Arial" w:hAnsi="Arial" w:cs="Arial"/>
          <w:sz w:val="24"/>
          <w:szCs w:val="24"/>
          <w:lang w:val="it-IT"/>
        </w:rPr>
      </w:pPr>
      <w:r w:rsidRPr="000D6EB7">
        <w:rPr>
          <w:rFonts w:ascii="Arial" w:hAnsi="Arial" w:cs="Arial"/>
          <w:sz w:val="24"/>
          <w:szCs w:val="24"/>
          <w:lang w:val="it-IT"/>
        </w:rPr>
        <w:t>Il documento contiene dichiarazioni previsionali che non costituiscono una garanzia di risultati futuri, nonché sintesi di informazioni finanziarie che non dovrebbero essere considerate un sostituto del bilancio di Poste Italiane.</w:t>
      </w:r>
    </w:p>
    <w:p w14:paraId="11D72CAB" w14:textId="77777777" w:rsidR="00083152" w:rsidRPr="000D6EB7" w:rsidRDefault="00083152" w:rsidP="00800AD8">
      <w:pPr>
        <w:ind w:right="141"/>
        <w:jc w:val="both"/>
        <w:rPr>
          <w:rFonts w:ascii="Arial" w:hAnsi="Arial" w:cs="Arial"/>
          <w:sz w:val="24"/>
          <w:szCs w:val="24"/>
          <w:lang w:val="it-IT"/>
        </w:rPr>
      </w:pPr>
    </w:p>
    <w:p w14:paraId="06D951EC" w14:textId="77777777" w:rsidR="006007FF" w:rsidRPr="000D6EB7" w:rsidRDefault="006007FF" w:rsidP="00800AD8">
      <w:pPr>
        <w:ind w:right="141"/>
        <w:jc w:val="both"/>
        <w:rPr>
          <w:rFonts w:ascii="Arial" w:hAnsi="Arial" w:cs="Arial"/>
          <w:sz w:val="24"/>
          <w:szCs w:val="24"/>
          <w:lang w:val="it-IT"/>
        </w:rPr>
      </w:pPr>
    </w:p>
    <w:p w14:paraId="5A288E3E" w14:textId="77777777" w:rsidR="00083152" w:rsidRPr="000D6EB7" w:rsidRDefault="00083152" w:rsidP="00800AD8">
      <w:pPr>
        <w:ind w:right="141"/>
        <w:jc w:val="both"/>
        <w:rPr>
          <w:rFonts w:ascii="Arial" w:hAnsi="Arial" w:cs="Arial"/>
          <w:sz w:val="24"/>
          <w:szCs w:val="24"/>
          <w:lang w:val="it-IT"/>
        </w:rPr>
      </w:pPr>
      <w:r w:rsidRPr="000D6EB7">
        <w:rPr>
          <w:rFonts w:ascii="Arial" w:hAnsi="Arial" w:cs="Arial"/>
          <w:sz w:val="24"/>
          <w:szCs w:val="24"/>
          <w:lang w:val="it-IT"/>
        </w:rPr>
        <w:t>Roma, 17 febbraio 2021</w:t>
      </w:r>
    </w:p>
    <w:p w14:paraId="60E5D39D" w14:textId="77777777" w:rsidR="0049733F" w:rsidRPr="00083152" w:rsidRDefault="0049733F" w:rsidP="00800AD8">
      <w:pPr>
        <w:pStyle w:val="Corpotesto"/>
        <w:spacing w:line="276" w:lineRule="auto"/>
        <w:ind w:left="0" w:right="141"/>
        <w:jc w:val="both"/>
        <w:rPr>
          <w:rFonts w:cs="Arial"/>
          <w:spacing w:val="-1"/>
          <w:sz w:val="24"/>
          <w:szCs w:val="24"/>
          <w:lang w:val="it-IT"/>
        </w:rPr>
      </w:pPr>
    </w:p>
    <w:p w14:paraId="6BF407DF" w14:textId="77777777" w:rsidR="004031CE" w:rsidRDefault="004031CE" w:rsidP="00800AD8">
      <w:pPr>
        <w:ind w:right="141"/>
        <w:rPr>
          <w:rFonts w:cs="Arial"/>
          <w:spacing w:val="-1"/>
          <w:sz w:val="24"/>
          <w:szCs w:val="24"/>
          <w:lang w:val="it-IT"/>
        </w:rPr>
      </w:pPr>
      <w:r>
        <w:rPr>
          <w:rFonts w:cs="Arial"/>
          <w:spacing w:val="-1"/>
          <w:sz w:val="24"/>
          <w:szCs w:val="24"/>
          <w:lang w:val="it-IT"/>
        </w:rPr>
        <w:br w:type="page"/>
      </w:r>
    </w:p>
    <w:p w14:paraId="0BDEEE0D" w14:textId="77777777" w:rsidR="004031CE" w:rsidRPr="00F645CB" w:rsidRDefault="004031CE" w:rsidP="00800AD8">
      <w:pPr>
        <w:pStyle w:val="Titolo1"/>
        <w:spacing w:line="360" w:lineRule="auto"/>
        <w:ind w:left="142" w:right="141"/>
        <w:rPr>
          <w:rFonts w:cs="Arial"/>
          <w:sz w:val="16"/>
          <w:szCs w:val="24"/>
          <w:lang w:val="it-IT"/>
        </w:rPr>
      </w:pPr>
      <w:r w:rsidRPr="00F645CB">
        <w:rPr>
          <w:rFonts w:cs="Arial"/>
          <w:sz w:val="16"/>
          <w:szCs w:val="24"/>
          <w:lang w:val="it-IT"/>
        </w:rPr>
        <w:lastRenderedPageBreak/>
        <w:t>Dichiarazioni previsionali e altre informazioni importanti</w:t>
      </w:r>
    </w:p>
    <w:p w14:paraId="025F1BE7" w14:textId="77777777" w:rsidR="004031CE" w:rsidRPr="00F645CB" w:rsidRDefault="004031CE" w:rsidP="00800AD8">
      <w:pPr>
        <w:ind w:right="141"/>
        <w:rPr>
          <w:rFonts w:cs="Arial"/>
          <w:spacing w:val="-1"/>
          <w:sz w:val="16"/>
          <w:szCs w:val="24"/>
          <w:lang w:val="it-IT"/>
        </w:rPr>
      </w:pPr>
    </w:p>
    <w:p w14:paraId="15BE22B8" w14:textId="77777777" w:rsidR="004031CE" w:rsidRPr="00F645CB" w:rsidRDefault="004031CE" w:rsidP="00800AD8">
      <w:pPr>
        <w:spacing w:line="276" w:lineRule="auto"/>
        <w:ind w:right="141"/>
        <w:jc w:val="both"/>
        <w:rPr>
          <w:rFonts w:ascii="Arial" w:eastAsia="Arial" w:hAnsi="Arial" w:cs="Arial"/>
          <w:spacing w:val="-1"/>
          <w:sz w:val="16"/>
          <w:szCs w:val="24"/>
          <w:lang w:val="it-IT"/>
        </w:rPr>
      </w:pPr>
      <w:r w:rsidRPr="00F645CB">
        <w:rPr>
          <w:rFonts w:ascii="Arial" w:eastAsia="Arial" w:hAnsi="Arial" w:cs="Arial"/>
          <w:spacing w:val="-1"/>
          <w:sz w:val="16"/>
          <w:szCs w:val="24"/>
          <w:lang w:val="it-IT"/>
        </w:rPr>
        <w:t>Questo documento contiene alcune dichiarazioni previsionali, che riflettono le attuali opinioni del management di Poste Italiane in merito ad eventi futuri e alle prestazioni finanziarie e operative della Società e del Gruppo.</w:t>
      </w:r>
    </w:p>
    <w:p w14:paraId="3A46B05B" w14:textId="77777777" w:rsidR="003F67A0" w:rsidRPr="00F645CB" w:rsidRDefault="003F67A0" w:rsidP="00800AD8">
      <w:pPr>
        <w:spacing w:line="276" w:lineRule="auto"/>
        <w:ind w:right="141"/>
        <w:jc w:val="both"/>
        <w:rPr>
          <w:rFonts w:ascii="Arial" w:eastAsia="Arial" w:hAnsi="Arial" w:cs="Arial"/>
          <w:spacing w:val="-1"/>
          <w:sz w:val="16"/>
          <w:szCs w:val="24"/>
          <w:lang w:val="it-IT"/>
        </w:rPr>
      </w:pPr>
    </w:p>
    <w:p w14:paraId="44E876CA" w14:textId="77777777" w:rsidR="004031CE" w:rsidRPr="00F645CB" w:rsidRDefault="007A1705" w:rsidP="00800AD8">
      <w:pPr>
        <w:spacing w:line="276" w:lineRule="auto"/>
        <w:ind w:right="141"/>
        <w:jc w:val="both"/>
        <w:rPr>
          <w:rFonts w:ascii="Arial" w:eastAsia="Arial" w:hAnsi="Arial" w:cs="Arial"/>
          <w:spacing w:val="-1"/>
          <w:sz w:val="16"/>
          <w:szCs w:val="24"/>
          <w:lang w:val="it-IT"/>
        </w:rPr>
      </w:pPr>
      <w:r w:rsidRPr="00F645CB">
        <w:rPr>
          <w:rFonts w:ascii="Arial" w:eastAsia="Arial" w:hAnsi="Arial" w:cs="Arial"/>
          <w:spacing w:val="-1"/>
          <w:sz w:val="16"/>
          <w:szCs w:val="24"/>
          <w:lang w:val="it-IT"/>
        </w:rPr>
        <w:t xml:space="preserve">Tali </w:t>
      </w:r>
      <w:r w:rsidR="004031CE" w:rsidRPr="00F645CB">
        <w:rPr>
          <w:rFonts w:ascii="Arial" w:eastAsia="Arial" w:hAnsi="Arial" w:cs="Arial"/>
          <w:spacing w:val="-1"/>
          <w:sz w:val="16"/>
          <w:szCs w:val="24"/>
          <w:lang w:val="it-IT"/>
        </w:rPr>
        <w:t xml:space="preserve">dichiarazioni previsionali sono rese alla data del presente documento e si basano su aspettative attuali, ipotesi ragionevoli e proiezioni su eventi futuri e sono, pertanto, soggette a rischi e incertezze. I </w:t>
      </w:r>
      <w:r w:rsidRPr="00F645CB">
        <w:rPr>
          <w:rFonts w:ascii="Arial" w:eastAsia="Arial" w:hAnsi="Arial" w:cs="Arial"/>
          <w:spacing w:val="-1"/>
          <w:sz w:val="16"/>
          <w:szCs w:val="24"/>
          <w:lang w:val="it-IT"/>
        </w:rPr>
        <w:t xml:space="preserve">futuri ed effettivi </w:t>
      </w:r>
      <w:r w:rsidR="004031CE" w:rsidRPr="00F645CB">
        <w:rPr>
          <w:rFonts w:ascii="Arial" w:eastAsia="Arial" w:hAnsi="Arial" w:cs="Arial"/>
          <w:spacing w:val="-1"/>
          <w:sz w:val="16"/>
          <w:szCs w:val="24"/>
          <w:lang w:val="it-IT"/>
        </w:rPr>
        <w:t xml:space="preserve">risultati e prestazioni potrebbero infatti materialmente differire da quanto espresso o implicito in questa presentazione, a causa di diversi fattori, molti dei quali </w:t>
      </w:r>
      <w:r w:rsidRPr="00F645CB">
        <w:rPr>
          <w:rFonts w:ascii="Arial" w:eastAsia="Arial" w:hAnsi="Arial" w:cs="Arial"/>
          <w:spacing w:val="-1"/>
          <w:sz w:val="16"/>
          <w:szCs w:val="24"/>
          <w:lang w:val="it-IT"/>
        </w:rPr>
        <w:t>al di fuori del</w:t>
      </w:r>
      <w:r w:rsidR="004031CE" w:rsidRPr="00F645CB">
        <w:rPr>
          <w:rFonts w:ascii="Arial" w:eastAsia="Arial" w:hAnsi="Arial" w:cs="Arial"/>
          <w:spacing w:val="-1"/>
          <w:sz w:val="16"/>
          <w:szCs w:val="24"/>
          <w:lang w:val="it-IT"/>
        </w:rPr>
        <w:t>la capacità di Poste Italiane di prevedere, controllare o stimare con precisione</w:t>
      </w:r>
      <w:r w:rsidRPr="00F645CB">
        <w:rPr>
          <w:rFonts w:ascii="Arial" w:eastAsia="Arial" w:hAnsi="Arial" w:cs="Arial"/>
          <w:spacing w:val="-1"/>
          <w:sz w:val="16"/>
          <w:szCs w:val="24"/>
          <w:lang w:val="it-IT"/>
        </w:rPr>
        <w:t>, ivi inclusi, senza pretesa di completezza,</w:t>
      </w:r>
      <w:r w:rsidR="004031CE" w:rsidRPr="00F645CB">
        <w:rPr>
          <w:rFonts w:ascii="Arial" w:eastAsia="Arial" w:hAnsi="Arial" w:cs="Arial"/>
          <w:spacing w:val="-1"/>
          <w:sz w:val="16"/>
          <w:szCs w:val="24"/>
          <w:lang w:val="it-IT"/>
        </w:rPr>
        <w:t xml:space="preserve"> cambiamenti </w:t>
      </w:r>
      <w:r w:rsidRPr="00F645CB">
        <w:rPr>
          <w:rFonts w:ascii="Arial" w:eastAsia="Arial" w:hAnsi="Arial" w:cs="Arial"/>
          <w:spacing w:val="-1"/>
          <w:sz w:val="16"/>
          <w:szCs w:val="24"/>
          <w:lang w:val="it-IT"/>
        </w:rPr>
        <w:t xml:space="preserve">del </w:t>
      </w:r>
      <w:r w:rsidR="004031CE" w:rsidRPr="00F645CB">
        <w:rPr>
          <w:rFonts w:ascii="Arial" w:eastAsia="Arial" w:hAnsi="Arial" w:cs="Arial"/>
          <w:spacing w:val="-1"/>
          <w:sz w:val="16"/>
          <w:szCs w:val="24"/>
          <w:lang w:val="it-IT"/>
        </w:rPr>
        <w:t>quadro legislativo e regolamentare, sviluppi del mercato</w:t>
      </w:r>
      <w:r w:rsidRPr="00F645CB">
        <w:rPr>
          <w:rFonts w:ascii="Arial" w:eastAsia="Arial" w:hAnsi="Arial" w:cs="Arial"/>
          <w:spacing w:val="-1"/>
          <w:sz w:val="16"/>
          <w:szCs w:val="24"/>
          <w:lang w:val="it-IT"/>
        </w:rPr>
        <w:t>,</w:t>
      </w:r>
      <w:r w:rsidR="004031CE" w:rsidRPr="00F645CB">
        <w:rPr>
          <w:rFonts w:ascii="Arial" w:eastAsia="Arial" w:hAnsi="Arial" w:cs="Arial"/>
          <w:spacing w:val="-1"/>
          <w:sz w:val="16"/>
          <w:szCs w:val="24"/>
          <w:lang w:val="it-IT"/>
        </w:rPr>
        <w:t xml:space="preserve"> fluttuazioni dei prezzi</w:t>
      </w:r>
      <w:r w:rsidR="00390CBD" w:rsidRPr="00F645CB">
        <w:rPr>
          <w:rFonts w:ascii="Arial" w:eastAsia="Arial" w:hAnsi="Arial" w:cs="Arial"/>
          <w:spacing w:val="-1"/>
          <w:sz w:val="16"/>
          <w:szCs w:val="24"/>
          <w:lang w:val="it-IT"/>
        </w:rPr>
        <w:t xml:space="preserve"> e altri rischi e incertezze, </w:t>
      </w:r>
      <w:r w:rsidRPr="00F645CB">
        <w:rPr>
          <w:rFonts w:ascii="Arial" w:eastAsia="Arial" w:hAnsi="Arial" w:cs="Arial"/>
          <w:spacing w:val="-1"/>
          <w:sz w:val="16"/>
          <w:szCs w:val="24"/>
          <w:lang w:val="it-IT"/>
        </w:rPr>
        <w:t>quali, a titolo esemplificativo, rischi derivanti dal</w:t>
      </w:r>
      <w:r w:rsidR="00390CBD" w:rsidRPr="00F645CB">
        <w:rPr>
          <w:rFonts w:ascii="Arial" w:eastAsia="Arial" w:hAnsi="Arial" w:cs="Arial"/>
          <w:spacing w:val="-1"/>
          <w:sz w:val="16"/>
          <w:szCs w:val="24"/>
          <w:lang w:val="it-IT"/>
        </w:rPr>
        <w:t xml:space="preserve">la recente pandemia </w:t>
      </w:r>
      <w:r w:rsidRPr="00F645CB">
        <w:rPr>
          <w:rFonts w:ascii="Arial" w:eastAsia="Arial" w:hAnsi="Arial" w:cs="Arial"/>
          <w:spacing w:val="-1"/>
          <w:sz w:val="16"/>
          <w:szCs w:val="24"/>
          <w:lang w:val="it-IT"/>
        </w:rPr>
        <w:t xml:space="preserve">da </w:t>
      </w:r>
      <w:r w:rsidR="00390CBD" w:rsidRPr="00F645CB">
        <w:rPr>
          <w:rFonts w:ascii="Arial" w:eastAsia="Arial" w:hAnsi="Arial" w:cs="Arial"/>
          <w:spacing w:val="-1"/>
          <w:sz w:val="16"/>
          <w:szCs w:val="24"/>
          <w:lang w:val="it-IT"/>
        </w:rPr>
        <w:t>Covid-19</w:t>
      </w:r>
      <w:r w:rsidRPr="00F645CB">
        <w:rPr>
          <w:rFonts w:ascii="Arial" w:eastAsia="Arial" w:hAnsi="Arial" w:cs="Arial"/>
          <w:spacing w:val="-1"/>
          <w:sz w:val="16"/>
          <w:szCs w:val="24"/>
          <w:lang w:val="it-IT"/>
        </w:rPr>
        <w:t xml:space="preserve"> e dalle misure restrittive adottate da ciascuna Nazione per farvi fronte</w:t>
      </w:r>
      <w:r w:rsidR="00390CBD" w:rsidRPr="00F645CB">
        <w:rPr>
          <w:rFonts w:ascii="Arial" w:eastAsia="Arial" w:hAnsi="Arial" w:cs="Arial"/>
          <w:spacing w:val="-1"/>
          <w:sz w:val="16"/>
          <w:szCs w:val="24"/>
          <w:lang w:val="it-IT"/>
        </w:rPr>
        <w:t>.</w:t>
      </w:r>
    </w:p>
    <w:p w14:paraId="2521F428" w14:textId="77777777" w:rsidR="00390CBD" w:rsidRPr="00F645CB" w:rsidRDefault="00390CBD" w:rsidP="00800AD8">
      <w:pPr>
        <w:spacing w:line="276" w:lineRule="auto"/>
        <w:ind w:right="141"/>
        <w:jc w:val="both"/>
        <w:rPr>
          <w:rFonts w:ascii="Arial" w:eastAsia="Arial" w:hAnsi="Arial" w:cs="Arial"/>
          <w:spacing w:val="-1"/>
          <w:sz w:val="16"/>
          <w:szCs w:val="24"/>
          <w:lang w:val="it-IT"/>
        </w:rPr>
      </w:pPr>
    </w:p>
    <w:p w14:paraId="22A07508" w14:textId="77777777" w:rsidR="004031CE" w:rsidRPr="00F645CB" w:rsidRDefault="004031CE" w:rsidP="00800AD8">
      <w:pPr>
        <w:spacing w:line="276" w:lineRule="auto"/>
        <w:ind w:right="141"/>
        <w:jc w:val="both"/>
        <w:rPr>
          <w:rFonts w:ascii="Arial" w:eastAsia="Arial" w:hAnsi="Arial" w:cs="Arial"/>
          <w:spacing w:val="-1"/>
          <w:sz w:val="16"/>
          <w:szCs w:val="24"/>
          <w:lang w:val="it-IT"/>
        </w:rPr>
      </w:pPr>
      <w:r w:rsidRPr="00F645CB">
        <w:rPr>
          <w:rFonts w:ascii="Arial" w:eastAsia="Arial" w:hAnsi="Arial" w:cs="Arial"/>
          <w:spacing w:val="-1"/>
          <w:sz w:val="16"/>
          <w:szCs w:val="24"/>
          <w:lang w:val="it-IT"/>
        </w:rPr>
        <w:t xml:space="preserve">Le dichiarazioni previsionali contenute nel presente documento non costituiscono una garanzia sulle prestazioni future e, pertanto, si </w:t>
      </w:r>
      <w:r w:rsidR="007A1705" w:rsidRPr="00F645CB">
        <w:rPr>
          <w:rFonts w:ascii="Arial" w:eastAsia="Arial" w:hAnsi="Arial" w:cs="Arial"/>
          <w:spacing w:val="-1"/>
          <w:sz w:val="16"/>
          <w:szCs w:val="24"/>
          <w:lang w:val="it-IT"/>
        </w:rPr>
        <w:t xml:space="preserve">avverte </w:t>
      </w:r>
      <w:r w:rsidRPr="00F645CB">
        <w:rPr>
          <w:rFonts w:ascii="Arial" w:eastAsia="Arial" w:hAnsi="Arial" w:cs="Arial"/>
          <w:spacing w:val="-1"/>
          <w:sz w:val="16"/>
          <w:szCs w:val="24"/>
          <w:lang w:val="it-IT"/>
        </w:rPr>
        <w:t xml:space="preserve">di non fare </w:t>
      </w:r>
      <w:r w:rsidR="007A1705" w:rsidRPr="00F645CB">
        <w:rPr>
          <w:rFonts w:ascii="Arial" w:eastAsia="Arial" w:hAnsi="Arial" w:cs="Arial"/>
          <w:spacing w:val="-1"/>
          <w:sz w:val="16"/>
          <w:szCs w:val="24"/>
          <w:lang w:val="it-IT"/>
        </w:rPr>
        <w:t xml:space="preserve">indebito </w:t>
      </w:r>
      <w:r w:rsidRPr="00F645CB">
        <w:rPr>
          <w:rFonts w:ascii="Arial" w:eastAsia="Arial" w:hAnsi="Arial" w:cs="Arial"/>
          <w:spacing w:val="-1"/>
          <w:sz w:val="16"/>
          <w:szCs w:val="24"/>
          <w:lang w:val="it-IT"/>
        </w:rPr>
        <w:t xml:space="preserve">affidamento su </w:t>
      </w:r>
      <w:r w:rsidR="00390CBD" w:rsidRPr="00F645CB">
        <w:rPr>
          <w:rFonts w:ascii="Arial" w:eastAsia="Arial" w:hAnsi="Arial" w:cs="Arial"/>
          <w:spacing w:val="-1"/>
          <w:sz w:val="16"/>
          <w:szCs w:val="24"/>
          <w:lang w:val="it-IT"/>
        </w:rPr>
        <w:t>di esse</w:t>
      </w:r>
      <w:r w:rsidRPr="00F645CB">
        <w:rPr>
          <w:rFonts w:ascii="Arial" w:eastAsia="Arial" w:hAnsi="Arial" w:cs="Arial"/>
          <w:spacing w:val="-1"/>
          <w:sz w:val="16"/>
          <w:szCs w:val="24"/>
          <w:lang w:val="it-IT"/>
        </w:rPr>
        <w:t>.</w:t>
      </w:r>
    </w:p>
    <w:p w14:paraId="00B666DD" w14:textId="77777777" w:rsidR="003F67A0" w:rsidRPr="00F645CB" w:rsidRDefault="003F67A0" w:rsidP="00800AD8">
      <w:pPr>
        <w:spacing w:line="276" w:lineRule="auto"/>
        <w:ind w:right="141"/>
        <w:jc w:val="both"/>
        <w:rPr>
          <w:rFonts w:ascii="Arial" w:eastAsia="Arial" w:hAnsi="Arial" w:cs="Arial"/>
          <w:spacing w:val="-1"/>
          <w:sz w:val="16"/>
          <w:szCs w:val="24"/>
          <w:lang w:val="it-IT"/>
        </w:rPr>
      </w:pPr>
    </w:p>
    <w:p w14:paraId="7094CD2D" w14:textId="77777777" w:rsidR="004031CE" w:rsidRPr="00F645CB" w:rsidRDefault="004031CE" w:rsidP="00800AD8">
      <w:pPr>
        <w:spacing w:line="276" w:lineRule="auto"/>
        <w:ind w:right="141"/>
        <w:jc w:val="both"/>
        <w:rPr>
          <w:rFonts w:ascii="Arial" w:eastAsia="Arial" w:hAnsi="Arial" w:cs="Arial"/>
          <w:spacing w:val="-1"/>
          <w:sz w:val="16"/>
          <w:szCs w:val="24"/>
          <w:lang w:val="it-IT"/>
        </w:rPr>
      </w:pPr>
      <w:r w:rsidRPr="00F645CB">
        <w:rPr>
          <w:rFonts w:ascii="Arial" w:eastAsia="Arial" w:hAnsi="Arial" w:cs="Arial"/>
          <w:spacing w:val="-1"/>
          <w:sz w:val="16"/>
          <w:szCs w:val="24"/>
          <w:lang w:val="it-IT"/>
        </w:rPr>
        <w:t>Quest</w:t>
      </w:r>
      <w:r w:rsidR="00390CBD" w:rsidRPr="00F645CB">
        <w:rPr>
          <w:rFonts w:ascii="Arial" w:eastAsia="Arial" w:hAnsi="Arial" w:cs="Arial"/>
          <w:spacing w:val="-1"/>
          <w:sz w:val="16"/>
          <w:szCs w:val="24"/>
          <w:lang w:val="it-IT"/>
        </w:rPr>
        <w:t xml:space="preserve">o documento </w:t>
      </w:r>
      <w:r w:rsidRPr="00F645CB">
        <w:rPr>
          <w:rFonts w:ascii="Arial" w:eastAsia="Arial" w:hAnsi="Arial" w:cs="Arial"/>
          <w:spacing w:val="-1"/>
          <w:sz w:val="16"/>
          <w:szCs w:val="24"/>
          <w:lang w:val="it-IT"/>
        </w:rPr>
        <w:t>non costituisce una raccomandazione relativa ai titoli della Società, non contiene un'offerta di vendita o nessuna sollecitazione all’offerta di acquisto di titoli emessi da Poste Italiane o da una qualsiasi delle sue società del Gruppo o altre forme di attività, prodotti o servizi finanziari.</w:t>
      </w:r>
    </w:p>
    <w:p w14:paraId="17902D97" w14:textId="77777777" w:rsidR="003F67A0" w:rsidRPr="00F645CB" w:rsidRDefault="003F67A0" w:rsidP="00800AD8">
      <w:pPr>
        <w:spacing w:line="276" w:lineRule="auto"/>
        <w:ind w:right="141"/>
        <w:jc w:val="both"/>
        <w:rPr>
          <w:rFonts w:ascii="Arial" w:eastAsia="Arial" w:hAnsi="Arial" w:cs="Arial"/>
          <w:spacing w:val="-1"/>
          <w:sz w:val="16"/>
          <w:szCs w:val="24"/>
          <w:lang w:val="it-IT"/>
        </w:rPr>
      </w:pPr>
    </w:p>
    <w:p w14:paraId="1131AAA3" w14:textId="77777777" w:rsidR="004031CE" w:rsidRPr="00F645CB" w:rsidRDefault="004031CE" w:rsidP="00800AD8">
      <w:pPr>
        <w:spacing w:line="276" w:lineRule="auto"/>
        <w:ind w:right="141"/>
        <w:jc w:val="both"/>
        <w:rPr>
          <w:rFonts w:ascii="Arial" w:eastAsia="Arial" w:hAnsi="Arial" w:cs="Arial"/>
          <w:spacing w:val="-1"/>
          <w:sz w:val="16"/>
          <w:szCs w:val="24"/>
          <w:lang w:val="it-IT"/>
        </w:rPr>
      </w:pPr>
      <w:r w:rsidRPr="00F645CB">
        <w:rPr>
          <w:rFonts w:ascii="Arial" w:eastAsia="Arial" w:hAnsi="Arial" w:cs="Arial"/>
          <w:spacing w:val="-1"/>
          <w:sz w:val="16"/>
          <w:szCs w:val="24"/>
          <w:lang w:val="it-IT"/>
        </w:rPr>
        <w:t xml:space="preserve">Fatto salvo quanto richiesto dalla normativa vigente, Poste Italiane nega qualsiasi intenzione o obbligo di aggiornare o rivedere le dichiarazioni previsionali contenute nel presente documento per riflettere eventi o circostanze </w:t>
      </w:r>
      <w:r w:rsidR="00390CBD" w:rsidRPr="00F645CB">
        <w:rPr>
          <w:rFonts w:ascii="Arial" w:eastAsia="Arial" w:hAnsi="Arial" w:cs="Arial"/>
          <w:spacing w:val="-1"/>
          <w:sz w:val="16"/>
          <w:szCs w:val="24"/>
          <w:lang w:val="it-IT"/>
        </w:rPr>
        <w:t>successive</w:t>
      </w:r>
      <w:r w:rsidRPr="00F645CB">
        <w:rPr>
          <w:rFonts w:ascii="Arial" w:eastAsia="Arial" w:hAnsi="Arial" w:cs="Arial"/>
          <w:spacing w:val="-1"/>
          <w:sz w:val="16"/>
          <w:szCs w:val="24"/>
          <w:lang w:val="it-IT"/>
        </w:rPr>
        <w:t xml:space="preserve"> </w:t>
      </w:r>
      <w:r w:rsidR="00390CBD" w:rsidRPr="00F645CB">
        <w:rPr>
          <w:rFonts w:ascii="Arial" w:eastAsia="Arial" w:hAnsi="Arial" w:cs="Arial"/>
          <w:spacing w:val="-1"/>
          <w:sz w:val="16"/>
          <w:szCs w:val="24"/>
          <w:lang w:val="it-IT"/>
        </w:rPr>
        <w:t xml:space="preserve">alla </w:t>
      </w:r>
      <w:r w:rsidRPr="00F645CB">
        <w:rPr>
          <w:rFonts w:ascii="Arial" w:eastAsia="Arial" w:hAnsi="Arial" w:cs="Arial"/>
          <w:spacing w:val="-1"/>
          <w:sz w:val="16"/>
          <w:szCs w:val="24"/>
          <w:lang w:val="it-IT"/>
        </w:rPr>
        <w:t xml:space="preserve">data </w:t>
      </w:r>
      <w:r w:rsidR="007A1705" w:rsidRPr="00F645CB">
        <w:rPr>
          <w:rFonts w:ascii="Arial" w:eastAsia="Arial" w:hAnsi="Arial" w:cs="Arial"/>
          <w:spacing w:val="-1"/>
          <w:sz w:val="16"/>
          <w:szCs w:val="24"/>
          <w:lang w:val="it-IT"/>
        </w:rPr>
        <w:t>del medesimo</w:t>
      </w:r>
      <w:r w:rsidRPr="00F645CB">
        <w:rPr>
          <w:rFonts w:ascii="Arial" w:eastAsia="Arial" w:hAnsi="Arial" w:cs="Arial"/>
          <w:spacing w:val="-1"/>
          <w:sz w:val="16"/>
          <w:szCs w:val="24"/>
          <w:lang w:val="it-IT"/>
        </w:rPr>
        <w:t>.</w:t>
      </w:r>
    </w:p>
    <w:p w14:paraId="396BEC35" w14:textId="77777777" w:rsidR="00390CBD" w:rsidRPr="00F645CB" w:rsidRDefault="00390CBD" w:rsidP="00800AD8">
      <w:pPr>
        <w:spacing w:line="276" w:lineRule="auto"/>
        <w:ind w:right="141"/>
        <w:jc w:val="both"/>
        <w:rPr>
          <w:rFonts w:ascii="Arial" w:eastAsia="Arial" w:hAnsi="Arial" w:cs="Arial"/>
          <w:spacing w:val="-1"/>
          <w:sz w:val="16"/>
          <w:szCs w:val="24"/>
          <w:lang w:val="it-IT"/>
        </w:rPr>
      </w:pPr>
    </w:p>
    <w:p w14:paraId="7C51818B" w14:textId="77777777" w:rsidR="00390CBD" w:rsidRPr="00F645CB" w:rsidRDefault="00390CBD" w:rsidP="00800AD8">
      <w:pPr>
        <w:spacing w:line="276" w:lineRule="auto"/>
        <w:ind w:right="141"/>
        <w:jc w:val="both"/>
        <w:rPr>
          <w:rFonts w:ascii="Arial" w:eastAsia="Arial" w:hAnsi="Arial" w:cs="Arial"/>
          <w:spacing w:val="-1"/>
          <w:sz w:val="16"/>
          <w:szCs w:val="24"/>
          <w:lang w:val="it-IT"/>
        </w:rPr>
      </w:pPr>
      <w:r w:rsidRPr="00F645CB">
        <w:rPr>
          <w:rFonts w:ascii="Arial" w:eastAsia="Arial" w:hAnsi="Arial" w:cs="Arial"/>
          <w:spacing w:val="-1"/>
          <w:sz w:val="16"/>
          <w:szCs w:val="24"/>
          <w:lang w:val="it-IT"/>
        </w:rPr>
        <w:t>Questo documento include informazioni finanziarie di sintesi e non deve essere considerato un sostituto del bilancio completo di Poste Italiane.</w:t>
      </w:r>
    </w:p>
    <w:p w14:paraId="5DE3BEF6" w14:textId="77777777" w:rsidR="00390CBD" w:rsidRPr="00F645CB" w:rsidRDefault="00390CBD" w:rsidP="00800AD8">
      <w:pPr>
        <w:spacing w:line="276" w:lineRule="auto"/>
        <w:ind w:right="141"/>
        <w:jc w:val="both"/>
        <w:rPr>
          <w:rFonts w:ascii="Arial" w:eastAsia="Arial" w:hAnsi="Arial" w:cs="Arial"/>
          <w:spacing w:val="-1"/>
          <w:sz w:val="16"/>
          <w:szCs w:val="24"/>
          <w:lang w:val="it-IT"/>
        </w:rPr>
      </w:pPr>
    </w:p>
    <w:p w14:paraId="0521BAD0" w14:textId="77777777" w:rsidR="00F06445" w:rsidRPr="00A95787" w:rsidRDefault="007A1705" w:rsidP="00800AD8">
      <w:pPr>
        <w:spacing w:line="276" w:lineRule="auto"/>
        <w:ind w:right="141"/>
        <w:jc w:val="both"/>
        <w:rPr>
          <w:rFonts w:cs="Arial"/>
          <w:sz w:val="24"/>
          <w:szCs w:val="24"/>
          <w:u w:val="single"/>
          <w:lang w:val="it-IT"/>
        </w:rPr>
      </w:pPr>
      <w:r w:rsidRPr="00F645CB">
        <w:rPr>
          <w:rFonts w:ascii="Arial" w:eastAsia="Arial" w:hAnsi="Arial" w:cs="Arial"/>
          <w:spacing w:val="-1"/>
          <w:sz w:val="16"/>
          <w:szCs w:val="24"/>
          <w:lang w:val="it-IT"/>
        </w:rPr>
        <w:t>Addizioni di</w:t>
      </w:r>
      <w:r w:rsidR="00390CBD" w:rsidRPr="00F645CB">
        <w:rPr>
          <w:rFonts w:ascii="Arial" w:eastAsia="Arial" w:hAnsi="Arial" w:cs="Arial"/>
          <w:spacing w:val="-1"/>
          <w:sz w:val="16"/>
          <w:szCs w:val="24"/>
          <w:lang w:val="it-IT"/>
        </w:rPr>
        <w:t xml:space="preserve"> numeri nel documento potrebbero non tornare a causa di arrotondamenti.</w:t>
      </w:r>
    </w:p>
    <w:sectPr w:rsidR="00F06445" w:rsidRPr="00A95787" w:rsidSect="00A76833">
      <w:headerReference w:type="default" r:id="rId31"/>
      <w:footerReference w:type="default" r:id="rId32"/>
      <w:pgSz w:w="11910" w:h="16840" w:code="9"/>
      <w:pgMar w:top="1418" w:right="995" w:bottom="1134" w:left="1134" w:header="451" w:footer="945"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4BA4" w16cex:dateUtc="2021-02-16T12:48:00Z"/>
  <w16cex:commentExtensible w16cex:durableId="23D640D1" w16cex:dateUtc="2021-02-16T12:02:00Z"/>
  <w16cex:commentExtensible w16cex:durableId="23D641E6" w16cex:dateUtc="2021-02-16T12:06:00Z"/>
  <w16cex:commentExtensible w16cex:durableId="23D645CE" w16cex:dateUtc="2021-02-16T12:23:00Z"/>
  <w16cex:commentExtensible w16cex:durableId="23D64653" w16cex:dateUtc="2021-02-16T12:25:00Z"/>
  <w16cex:commentExtensible w16cex:durableId="23D64686" w16cex:dateUtc="2021-02-16T12:26:00Z"/>
  <w16cex:commentExtensible w16cex:durableId="23D64796" w16cex:dateUtc="2021-02-16T12:31:00Z"/>
  <w16cex:commentExtensible w16cex:durableId="23D6484D" w16cex:dateUtc="2021-02-16T12:34:00Z"/>
  <w16cex:commentExtensible w16cex:durableId="23D6491B" w16cex:dateUtc="2021-02-16T12:37:00Z"/>
  <w16cex:commentExtensible w16cex:durableId="23D64989" w16cex:dateUtc="2021-02-16T12:39:00Z"/>
  <w16cex:commentExtensible w16cex:durableId="23D64A4A" w16cex:dateUtc="2021-02-16T12:42:00Z"/>
  <w16cex:commentExtensible w16cex:durableId="23D64AD4" w16cex:dateUtc="2021-02-16T12:44:00Z"/>
  <w16cex:commentExtensible w16cex:durableId="23D64A75" w16cex:dateUtc="2021-02-16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0C259A" w16cid:durableId="23D64BA4"/>
  <w16cid:commentId w16cid:paraId="22D78F48" w16cid:durableId="23D640D1"/>
  <w16cid:commentId w16cid:paraId="2E7FB183" w16cid:durableId="23D641E6"/>
  <w16cid:commentId w16cid:paraId="43DDFCCB" w16cid:durableId="23D645CE"/>
  <w16cid:commentId w16cid:paraId="21B83CE2" w16cid:durableId="23D64653"/>
  <w16cid:commentId w16cid:paraId="153CADF3" w16cid:durableId="23D64686"/>
  <w16cid:commentId w16cid:paraId="1733C93C" w16cid:durableId="23D64796"/>
  <w16cid:commentId w16cid:paraId="61FC7DCD" w16cid:durableId="23D6484D"/>
  <w16cid:commentId w16cid:paraId="145922DC" w16cid:durableId="23D6491B"/>
  <w16cid:commentId w16cid:paraId="657A8438" w16cid:durableId="23D64989"/>
  <w16cid:commentId w16cid:paraId="7E60DCF2" w16cid:durableId="23D64A4A"/>
  <w16cid:commentId w16cid:paraId="774F1ADF" w16cid:durableId="23D64AD4"/>
  <w16cid:commentId w16cid:paraId="5FC39786" w16cid:durableId="23D64A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2DDF7" w14:textId="77777777" w:rsidR="003E6D9A" w:rsidRDefault="003E6D9A">
      <w:r>
        <w:separator/>
      </w:r>
    </w:p>
  </w:endnote>
  <w:endnote w:type="continuationSeparator" w:id="0">
    <w:p w14:paraId="38905525" w14:textId="77777777" w:rsidR="003E6D9A" w:rsidRDefault="003E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A0E17" w14:textId="77777777" w:rsidR="00AD6B2D" w:rsidRDefault="00AD6B2D">
    <w:pPr>
      <w:pStyle w:val="Pidipagina"/>
    </w:pPr>
    <w:r>
      <w:rPr>
        <w:noProof/>
        <w:color w:val="808080" w:themeColor="background1" w:themeShade="80"/>
        <w:lang w:val="en-GB" w:eastAsia="en-GB"/>
      </w:rPr>
      <mc:AlternateContent>
        <mc:Choice Requires="wpg">
          <w:drawing>
            <wp:anchor distT="0" distB="0" distL="0" distR="0" simplePos="0" relativeHeight="251658240" behindDoc="0" locked="0" layoutInCell="1" allowOverlap="1" wp14:anchorId="05314EC8" wp14:editId="4FA8105E">
              <wp:simplePos x="0" y="0"/>
              <wp:positionH relativeFrom="margin">
                <wp:posOffset>4445</wp:posOffset>
              </wp:positionH>
              <wp:positionV relativeFrom="bottomMargin">
                <wp:posOffset>154940</wp:posOffset>
              </wp:positionV>
              <wp:extent cx="5943600" cy="320040"/>
              <wp:effectExtent l="0" t="0" r="0" b="3810"/>
              <wp:wrapNone/>
              <wp:docPr id="37" name="Grup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tango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sella di tes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olor w:val="7F7F7F" w:themeColor="text1" w:themeTint="80"/>
                                <w:sz w:val="18"/>
                                <w:lang w:val="it-IT"/>
                              </w:rPr>
                              <w:alias w:val="Data"/>
                              <w:tag w:val=""/>
                              <w:id w:val="-1063724354"/>
                              <w:dataBinding w:prefixMappings="xmlns:ns0='http://schemas.microsoft.com/office/2006/coverPageProps' " w:xpath="/ns0:CoverPageProperties[1]/ns0:PublishDate[1]" w:storeItemID="{55AF091B-3C7A-41E3-B477-F2FDAA23CFDA}"/>
                              <w:date>
                                <w:dateFormat w:val="d MMMM yyyy"/>
                                <w:lid w:val="it-IT"/>
                                <w:storeMappedDataAs w:val="dateTime"/>
                                <w:calendar w:val="gregorian"/>
                              </w:date>
                            </w:sdtPr>
                            <w:sdtEndPr/>
                            <w:sdtContent>
                              <w:p w14:paraId="38A7CD54" w14:textId="77777777" w:rsidR="00AD6B2D" w:rsidRPr="00D00A7B" w:rsidRDefault="00AD6B2D">
                                <w:pPr>
                                  <w:jc w:val="right"/>
                                  <w:rPr>
                                    <w:rFonts w:ascii="Arial" w:hAnsi="Arial" w:cs="Arial"/>
                                    <w:color w:val="7F7F7F" w:themeColor="text1" w:themeTint="80"/>
                                    <w:sz w:val="18"/>
                                    <w:lang w:val="it-IT"/>
                                  </w:rPr>
                                </w:pPr>
                                <w:r>
                                  <w:rPr>
                                    <w:rFonts w:ascii="Arial" w:hAnsi="Arial" w:cs="Arial"/>
                                    <w:color w:val="7F7F7F" w:themeColor="text1" w:themeTint="80"/>
                                    <w:sz w:val="18"/>
                                    <w:lang w:val="it-IT"/>
                                  </w:rPr>
                                  <w:t xml:space="preserve">Poste Italiane </w:t>
                                </w:r>
                                <w:r w:rsidRPr="00D00A7B">
                                  <w:rPr>
                                    <w:rFonts w:ascii="Arial" w:hAnsi="Arial" w:cs="Arial"/>
                                    <w:color w:val="7F7F7F" w:themeColor="text1" w:themeTint="80"/>
                                    <w:sz w:val="18"/>
                                    <w:lang w:val="it-IT"/>
                                  </w:rPr>
                                  <w:t xml:space="preserve">Risultati di Gruppo </w:t>
                                </w:r>
                                <w:r>
                                  <w:rPr>
                                    <w:rFonts w:ascii="Arial" w:hAnsi="Arial" w:cs="Arial"/>
                                    <w:color w:val="7F7F7F" w:themeColor="text1" w:themeTint="80"/>
                                    <w:sz w:val="18"/>
                                    <w:lang w:val="it-IT"/>
                                  </w:rPr>
                                  <w:t xml:space="preserve">4° </w:t>
                                </w:r>
                                <w:r w:rsidRPr="00D00A7B">
                                  <w:rPr>
                                    <w:rFonts w:ascii="Arial" w:hAnsi="Arial" w:cs="Arial"/>
                                    <w:color w:val="7F7F7F" w:themeColor="text1" w:themeTint="80"/>
                                    <w:sz w:val="18"/>
                                    <w:lang w:val="it-IT"/>
                                  </w:rPr>
                                  <w:t>trim</w:t>
                                </w:r>
                                <w:r>
                                  <w:rPr>
                                    <w:rFonts w:ascii="Arial" w:hAnsi="Arial" w:cs="Arial"/>
                                    <w:color w:val="7F7F7F" w:themeColor="text1" w:themeTint="80"/>
                                    <w:sz w:val="18"/>
                                    <w:lang w:val="it-IT"/>
                                  </w:rPr>
                                  <w:t xml:space="preserve">estre </w:t>
                                </w:r>
                                <w:r w:rsidRPr="00D00A7B">
                                  <w:rPr>
                                    <w:rFonts w:ascii="Arial" w:hAnsi="Arial" w:cs="Arial"/>
                                    <w:color w:val="7F7F7F" w:themeColor="text1" w:themeTint="80"/>
                                    <w:sz w:val="18"/>
                                    <w:lang w:val="it-IT"/>
                                  </w:rPr>
                                  <w:t xml:space="preserve">e </w:t>
                                </w:r>
                                <w:r>
                                  <w:rPr>
                                    <w:rFonts w:ascii="Arial" w:hAnsi="Arial" w:cs="Arial"/>
                                    <w:color w:val="7F7F7F" w:themeColor="text1" w:themeTint="80"/>
                                    <w:sz w:val="18"/>
                                    <w:lang w:val="it-IT"/>
                                  </w:rPr>
                                  <w:t>FY 20</w:t>
                                </w:r>
                                <w:r w:rsidRPr="00D00A7B">
                                  <w:rPr>
                                    <w:rFonts w:ascii="Arial" w:hAnsi="Arial" w:cs="Arial"/>
                                    <w:color w:val="7F7F7F" w:themeColor="text1" w:themeTint="80"/>
                                    <w:sz w:val="18"/>
                                    <w:lang w:val="it-IT"/>
                                  </w:rPr>
                                  <w:t>20 – Comunicato stampa</w:t>
                                </w:r>
                              </w:p>
                            </w:sdtContent>
                          </w:sdt>
                          <w:p w14:paraId="187CECF4" w14:textId="77777777" w:rsidR="00AD6B2D" w:rsidRPr="00D00A7B" w:rsidRDefault="00AD6B2D">
                            <w:pPr>
                              <w:jc w:val="right"/>
                              <w:rPr>
                                <w:color w:val="808080" w:themeColor="background1" w:themeShade="80"/>
                                <w:lang w:val="it-IT"/>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5314EC8" id="Gruppo 37" o:spid="_x0000_s1027" style="position:absolute;margin-left:.35pt;margin-top:12.2pt;width:468pt;height:25.2pt;z-index:251658240;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">
              <v:rect id="Rettangolo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Casella di testo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Arial" w:hAnsi="Arial" w:cs="Arial"/>
                          <w:color w:val="7F7F7F" w:themeColor="text1" w:themeTint="80"/>
                          <w:sz w:val="18"/>
                          <w:lang w:val="it-IT"/>
                        </w:rPr>
                        <w:alias w:val="Data"/>
                        <w:tag w:val=""/>
                        <w:id w:val="-1063724354"/>
                        <w:dataBinding w:prefixMappings="xmlns:ns0='http://schemas.microsoft.com/office/2006/coverPageProps' " w:xpath="/ns0:CoverPageProperties[1]/ns0:PublishDate[1]" w:storeItemID="{55AF091B-3C7A-41E3-B477-F2FDAA23CFDA}"/>
                        <w:date>
                          <w:dateFormat w:val="d MMMM yyyy"/>
                          <w:lid w:val="it-IT"/>
                          <w:storeMappedDataAs w:val="dateTime"/>
                          <w:calendar w:val="gregorian"/>
                        </w:date>
                      </w:sdtPr>
                      <w:sdtEndPr/>
                      <w:sdtContent>
                        <w:p w14:paraId="38A7CD54" w14:textId="77777777" w:rsidR="00AD6B2D" w:rsidRPr="00D00A7B" w:rsidRDefault="00AD6B2D">
                          <w:pPr>
                            <w:jc w:val="right"/>
                            <w:rPr>
                              <w:rFonts w:ascii="Arial" w:hAnsi="Arial" w:cs="Arial"/>
                              <w:color w:val="7F7F7F" w:themeColor="text1" w:themeTint="80"/>
                              <w:sz w:val="18"/>
                              <w:lang w:val="it-IT"/>
                            </w:rPr>
                          </w:pPr>
                          <w:r>
                            <w:rPr>
                              <w:rFonts w:ascii="Arial" w:hAnsi="Arial" w:cs="Arial"/>
                              <w:color w:val="7F7F7F" w:themeColor="text1" w:themeTint="80"/>
                              <w:sz w:val="18"/>
                              <w:lang w:val="it-IT"/>
                            </w:rPr>
                            <w:t xml:space="preserve">Poste Italiane </w:t>
                          </w:r>
                          <w:r w:rsidRPr="00D00A7B">
                            <w:rPr>
                              <w:rFonts w:ascii="Arial" w:hAnsi="Arial" w:cs="Arial"/>
                              <w:color w:val="7F7F7F" w:themeColor="text1" w:themeTint="80"/>
                              <w:sz w:val="18"/>
                              <w:lang w:val="it-IT"/>
                            </w:rPr>
                            <w:t xml:space="preserve">Risultati di Gruppo </w:t>
                          </w:r>
                          <w:r>
                            <w:rPr>
                              <w:rFonts w:ascii="Arial" w:hAnsi="Arial" w:cs="Arial"/>
                              <w:color w:val="7F7F7F" w:themeColor="text1" w:themeTint="80"/>
                              <w:sz w:val="18"/>
                              <w:lang w:val="it-IT"/>
                            </w:rPr>
                            <w:t xml:space="preserve">4° </w:t>
                          </w:r>
                          <w:r w:rsidRPr="00D00A7B">
                            <w:rPr>
                              <w:rFonts w:ascii="Arial" w:hAnsi="Arial" w:cs="Arial"/>
                              <w:color w:val="7F7F7F" w:themeColor="text1" w:themeTint="80"/>
                              <w:sz w:val="18"/>
                              <w:lang w:val="it-IT"/>
                            </w:rPr>
                            <w:t>trim</w:t>
                          </w:r>
                          <w:r>
                            <w:rPr>
                              <w:rFonts w:ascii="Arial" w:hAnsi="Arial" w:cs="Arial"/>
                              <w:color w:val="7F7F7F" w:themeColor="text1" w:themeTint="80"/>
                              <w:sz w:val="18"/>
                              <w:lang w:val="it-IT"/>
                            </w:rPr>
                            <w:t xml:space="preserve">estre </w:t>
                          </w:r>
                          <w:r w:rsidRPr="00D00A7B">
                            <w:rPr>
                              <w:rFonts w:ascii="Arial" w:hAnsi="Arial" w:cs="Arial"/>
                              <w:color w:val="7F7F7F" w:themeColor="text1" w:themeTint="80"/>
                              <w:sz w:val="18"/>
                              <w:lang w:val="it-IT"/>
                            </w:rPr>
                            <w:t xml:space="preserve">e </w:t>
                          </w:r>
                          <w:r>
                            <w:rPr>
                              <w:rFonts w:ascii="Arial" w:hAnsi="Arial" w:cs="Arial"/>
                              <w:color w:val="7F7F7F" w:themeColor="text1" w:themeTint="80"/>
                              <w:sz w:val="18"/>
                              <w:lang w:val="it-IT"/>
                            </w:rPr>
                            <w:t>FY 20</w:t>
                          </w:r>
                          <w:r w:rsidRPr="00D00A7B">
                            <w:rPr>
                              <w:rFonts w:ascii="Arial" w:hAnsi="Arial" w:cs="Arial"/>
                              <w:color w:val="7F7F7F" w:themeColor="text1" w:themeTint="80"/>
                              <w:sz w:val="18"/>
                              <w:lang w:val="it-IT"/>
                            </w:rPr>
                            <w:t>20 – Comunicato stampa</w:t>
                          </w:r>
                        </w:p>
                      </w:sdtContent>
                    </w:sdt>
                    <w:p w14:paraId="187CECF4" w14:textId="77777777" w:rsidR="00AD6B2D" w:rsidRPr="00D00A7B" w:rsidRDefault="00AD6B2D">
                      <w:pPr>
                        <w:jc w:val="right"/>
                        <w:rPr>
                          <w:color w:val="808080" w:themeColor="background1" w:themeShade="80"/>
                          <w:lang w:val="it-IT"/>
                        </w:rPr>
                      </w:pPr>
                    </w:p>
                  </w:txbxContent>
                </v:textbox>
              </v:shape>
              <w10:wrap anchorx="margin" anchory="margin"/>
            </v:group>
          </w:pict>
        </mc:Fallback>
      </mc:AlternateContent>
    </w:r>
    <w:r>
      <w:rPr>
        <w:noProof/>
        <w:lang w:val="en-GB" w:eastAsia="en-GB"/>
      </w:rPr>
      <mc:AlternateContent>
        <mc:Choice Requires="wps">
          <w:drawing>
            <wp:anchor distT="0" distB="0" distL="0" distR="0" simplePos="0" relativeHeight="251659264" behindDoc="0" locked="0" layoutInCell="1" allowOverlap="1" wp14:anchorId="7D88CB73" wp14:editId="03F1EACD">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10116820</wp:posOffset>
                  </wp:positionV>
                </mc:Fallback>
              </mc:AlternateContent>
              <wp:extent cx="457200" cy="320040"/>
              <wp:effectExtent l="0" t="0" r="0" b="3810"/>
              <wp:wrapSquare wrapText="bothSides"/>
              <wp:docPr id="40" name="Rettango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48CF13" w14:textId="4C364CC5" w:rsidR="00AD6B2D" w:rsidRPr="00D00A7B" w:rsidRDefault="00AD6B2D" w:rsidP="00D00A7B">
                          <w:pPr>
                            <w:jc w:val="center"/>
                            <w:rPr>
                              <w:rFonts w:ascii="Arial" w:hAnsi="Arial" w:cs="Arial"/>
                              <w:color w:val="FFFFFF" w:themeColor="background1"/>
                              <w:sz w:val="16"/>
                              <w:szCs w:val="28"/>
                            </w:rPr>
                          </w:pPr>
                          <w:r w:rsidRPr="00D00A7B">
                            <w:rPr>
                              <w:rFonts w:ascii="Arial" w:hAnsi="Arial" w:cs="Arial"/>
                              <w:color w:val="FFFFFF" w:themeColor="background1"/>
                              <w:sz w:val="16"/>
                              <w:szCs w:val="28"/>
                            </w:rPr>
                            <w:fldChar w:fldCharType="begin"/>
                          </w:r>
                          <w:r w:rsidRPr="00D00A7B">
                            <w:rPr>
                              <w:rFonts w:ascii="Arial" w:hAnsi="Arial" w:cs="Arial"/>
                              <w:color w:val="FFFFFF" w:themeColor="background1"/>
                              <w:sz w:val="16"/>
                              <w:szCs w:val="28"/>
                            </w:rPr>
                            <w:instrText>PAGE   \* MERGEFORMAT</w:instrText>
                          </w:r>
                          <w:r w:rsidRPr="00D00A7B">
                            <w:rPr>
                              <w:rFonts w:ascii="Arial" w:hAnsi="Arial" w:cs="Arial"/>
                              <w:color w:val="FFFFFF" w:themeColor="background1"/>
                              <w:sz w:val="16"/>
                              <w:szCs w:val="28"/>
                            </w:rPr>
                            <w:fldChar w:fldCharType="separate"/>
                          </w:r>
                          <w:r w:rsidR="00224FAD" w:rsidRPr="00224FAD">
                            <w:rPr>
                              <w:rFonts w:ascii="Arial" w:hAnsi="Arial" w:cs="Arial"/>
                              <w:noProof/>
                              <w:color w:val="FFFFFF" w:themeColor="background1"/>
                              <w:sz w:val="16"/>
                              <w:szCs w:val="28"/>
                              <w:lang w:val="it-IT"/>
                            </w:rPr>
                            <w:t>1</w:t>
                          </w:r>
                          <w:r w:rsidRPr="00D00A7B">
                            <w:rPr>
                              <w:rFonts w:ascii="Arial" w:hAnsi="Arial" w:cs="Arial"/>
                              <w:color w:val="FFFFFF" w:themeColor="background1"/>
                              <w:sz w:val="16"/>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8CB73" id="Rettangolo 40" o:spid="_x0000_s1030"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" fillcolor="black [3213]" stroked="f" strokeweight="3pt">
              <v:textbox>
                <w:txbxContent>
                  <w:p w14:paraId="5748CF13" w14:textId="4C364CC5" w:rsidR="00AD6B2D" w:rsidRPr="00D00A7B" w:rsidRDefault="00AD6B2D" w:rsidP="00D00A7B">
                    <w:pPr>
                      <w:jc w:val="center"/>
                      <w:rPr>
                        <w:rFonts w:ascii="Arial" w:hAnsi="Arial" w:cs="Arial"/>
                        <w:color w:val="FFFFFF" w:themeColor="background1"/>
                        <w:sz w:val="16"/>
                        <w:szCs w:val="28"/>
                      </w:rPr>
                    </w:pPr>
                    <w:r w:rsidRPr="00D00A7B">
                      <w:rPr>
                        <w:rFonts w:ascii="Arial" w:hAnsi="Arial" w:cs="Arial"/>
                        <w:color w:val="FFFFFF" w:themeColor="background1"/>
                        <w:sz w:val="16"/>
                        <w:szCs w:val="28"/>
                      </w:rPr>
                      <w:fldChar w:fldCharType="begin"/>
                    </w:r>
                    <w:r w:rsidRPr="00D00A7B">
                      <w:rPr>
                        <w:rFonts w:ascii="Arial" w:hAnsi="Arial" w:cs="Arial"/>
                        <w:color w:val="FFFFFF" w:themeColor="background1"/>
                        <w:sz w:val="16"/>
                        <w:szCs w:val="28"/>
                      </w:rPr>
                      <w:instrText>PAGE   \* MERGEFORMAT</w:instrText>
                    </w:r>
                    <w:r w:rsidRPr="00D00A7B">
                      <w:rPr>
                        <w:rFonts w:ascii="Arial" w:hAnsi="Arial" w:cs="Arial"/>
                        <w:color w:val="FFFFFF" w:themeColor="background1"/>
                        <w:sz w:val="16"/>
                        <w:szCs w:val="28"/>
                      </w:rPr>
                      <w:fldChar w:fldCharType="separate"/>
                    </w:r>
                    <w:r w:rsidR="00224FAD" w:rsidRPr="00224FAD">
                      <w:rPr>
                        <w:rFonts w:ascii="Arial" w:hAnsi="Arial" w:cs="Arial"/>
                        <w:noProof/>
                        <w:color w:val="FFFFFF" w:themeColor="background1"/>
                        <w:sz w:val="16"/>
                        <w:szCs w:val="28"/>
                        <w:lang w:val="it-IT"/>
                      </w:rPr>
                      <w:t>1</w:t>
                    </w:r>
                    <w:r w:rsidRPr="00D00A7B">
                      <w:rPr>
                        <w:rFonts w:ascii="Arial" w:hAnsi="Arial" w:cs="Arial"/>
                        <w:color w:val="FFFFFF" w:themeColor="background1"/>
                        <w:sz w:val="16"/>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79CCD" w14:textId="77777777" w:rsidR="003E6D9A" w:rsidRDefault="003E6D9A">
      <w:r>
        <w:separator/>
      </w:r>
    </w:p>
  </w:footnote>
  <w:footnote w:type="continuationSeparator" w:id="0">
    <w:p w14:paraId="15B0DF7D" w14:textId="77777777" w:rsidR="003E6D9A" w:rsidRDefault="003E6D9A">
      <w:r>
        <w:continuationSeparator/>
      </w:r>
    </w:p>
  </w:footnote>
  <w:footnote w:id="1">
    <w:p w14:paraId="72C95CDD" w14:textId="77777777" w:rsidR="00AD6B2D" w:rsidRPr="00820C07" w:rsidRDefault="00AD6B2D">
      <w:pPr>
        <w:pStyle w:val="Testonotaapidipagina"/>
        <w:rPr>
          <w:rFonts w:ascii="Arial" w:hAnsi="Arial" w:cs="Arial"/>
          <w:lang w:val="it-IT"/>
        </w:rPr>
      </w:pPr>
      <w:r w:rsidRPr="00820C07">
        <w:rPr>
          <w:rStyle w:val="Rimandonotaapidipagina"/>
          <w:rFonts w:ascii="Arial" w:hAnsi="Arial" w:cs="Arial"/>
        </w:rPr>
        <w:footnoteRef/>
      </w:r>
      <w:r w:rsidRPr="000D6EB7">
        <w:rPr>
          <w:rFonts w:ascii="Arial" w:hAnsi="Arial" w:cs="Arial"/>
          <w:lang w:val="it-IT"/>
        </w:rPr>
        <w:t xml:space="preserve"> </w:t>
      </w:r>
      <w:r w:rsidRPr="00820C07">
        <w:rPr>
          <w:rFonts w:ascii="Arial" w:hAnsi="Arial" w:cs="Arial"/>
          <w:lang w:val="it-IT"/>
        </w:rPr>
        <w:t>Posizione finanziaria netta: (Surplus) / Debito netto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35829" w14:textId="77777777" w:rsidR="00AD6B2D" w:rsidRDefault="00AD6B2D">
    <w:pPr>
      <w:spacing w:line="14" w:lineRule="auto"/>
      <w:rPr>
        <w:sz w:val="20"/>
        <w:szCs w:val="20"/>
      </w:rPr>
    </w:pPr>
    <w:r>
      <w:rPr>
        <w:noProof/>
        <w:lang w:val="en-GB" w:eastAsia="en-GB"/>
      </w:rPr>
      <w:drawing>
        <wp:anchor distT="0" distB="0" distL="114300" distR="114300" simplePos="0" relativeHeight="251657216" behindDoc="0" locked="0" layoutInCell="1" allowOverlap="1" wp14:anchorId="0F062AE0" wp14:editId="7AA77B75">
          <wp:simplePos x="0" y="0"/>
          <wp:positionH relativeFrom="column">
            <wp:posOffset>-60435</wp:posOffset>
          </wp:positionH>
          <wp:positionV relativeFrom="paragraph">
            <wp:posOffset>-87188</wp:posOffset>
          </wp:positionV>
          <wp:extent cx="1718945" cy="353695"/>
          <wp:effectExtent l="0" t="0" r="0"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353695"/>
                  </a:xfrm>
                  <a:prstGeom prst="rect">
                    <a:avLst/>
                  </a:prstGeom>
                  <a:noFill/>
                </pic:spPr>
              </pic:pic>
            </a:graphicData>
          </a:graphic>
          <wp14:sizeRelH relativeFrom="page">
            <wp14:pctWidth>0</wp14:pctWidth>
          </wp14:sizeRelH>
          <wp14:sizeRelV relativeFrom="page">
            <wp14:pctHeight>0</wp14:pctHeight>
          </wp14:sizeRelV>
        </wp:anchor>
      </w:drawing>
    </w:r>
    <w:r w:rsidRPr="00B71357">
      <w:rPr>
        <w:rFonts w:ascii="Arial" w:eastAsia="Arial" w:hAnsi="Arial" w:cs="Arial"/>
        <w:i/>
        <w:noProof/>
        <w:spacing w:val="-1"/>
        <w:sz w:val="24"/>
        <w:szCs w:val="24"/>
        <w:lang w:val="en-GB" w:eastAsia="en-GB"/>
      </w:rPr>
      <mc:AlternateContent>
        <mc:Choice Requires="wps">
          <w:drawing>
            <wp:anchor distT="45720" distB="45720" distL="114300" distR="114300" simplePos="0" relativeHeight="251656192" behindDoc="0" locked="0" layoutInCell="1" allowOverlap="1" wp14:anchorId="06383E87" wp14:editId="36C380CF">
              <wp:simplePos x="0" y="0"/>
              <wp:positionH relativeFrom="page">
                <wp:posOffset>4081145</wp:posOffset>
              </wp:positionH>
              <wp:positionV relativeFrom="paragraph">
                <wp:posOffset>-1376589</wp:posOffset>
              </wp:positionV>
              <wp:extent cx="3363595" cy="1404620"/>
              <wp:effectExtent l="0" t="0" r="27305" b="1968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1404620"/>
                      </a:xfrm>
                      <a:prstGeom prst="rect">
                        <a:avLst/>
                      </a:prstGeom>
                      <a:solidFill>
                        <a:srgbClr val="FFFFFF"/>
                      </a:solidFill>
                      <a:ln w="9525">
                        <a:solidFill>
                          <a:srgbClr val="000000"/>
                        </a:solidFill>
                        <a:miter lim="800000"/>
                        <a:headEnd/>
                        <a:tailEnd/>
                      </a:ln>
                    </wps:spPr>
                    <wps:txbx>
                      <w:txbxContent>
                        <w:p w14:paraId="17E42CF3" w14:textId="77777777" w:rsidR="00AD6B2D" w:rsidRPr="00D00A7B" w:rsidRDefault="00AD6B2D" w:rsidP="00B71357">
                          <w:pPr>
                            <w:rPr>
                              <w:rFonts w:ascii="Arial" w:hAnsi="Arial" w:cs="Arial"/>
                              <w:sz w:val="18"/>
                              <w:lang w:val="it-IT"/>
                            </w:rPr>
                          </w:pPr>
                          <w:r w:rsidRPr="00D00A7B">
                            <w:rPr>
                              <w:rFonts w:ascii="Arial" w:hAnsi="Arial" w:cs="Arial"/>
                              <w:sz w:val="18"/>
                              <w:lang w:val="it-IT"/>
                            </w:rPr>
                            <w:t>POSTE ITALIANE</w:t>
                          </w:r>
                        </w:p>
                        <w:p w14:paraId="279D28E4" w14:textId="77777777" w:rsidR="00AD6B2D" w:rsidRPr="00D00A7B" w:rsidRDefault="00AD6B2D" w:rsidP="00B71357">
                          <w:pPr>
                            <w:rPr>
                              <w:rFonts w:ascii="Arial" w:hAnsi="Arial" w:cs="Arial"/>
                              <w:sz w:val="18"/>
                              <w:lang w:val="it-IT"/>
                            </w:rPr>
                          </w:pPr>
                          <w:r w:rsidRPr="00D00A7B">
                            <w:rPr>
                              <w:rFonts w:ascii="Arial" w:hAnsi="Arial" w:cs="Arial"/>
                              <w:sz w:val="18"/>
                              <w:lang w:val="it-IT"/>
                            </w:rPr>
                            <w:t>RISULTATI TERZO TRIMESTRE E PRIMI NOVE MESI 2020</w:t>
                          </w:r>
                        </w:p>
                        <w:p w14:paraId="533678A9" w14:textId="77777777" w:rsidR="00AD6B2D" w:rsidRPr="00B71357" w:rsidRDefault="00AD6B2D" w:rsidP="00B71357">
                          <w:pPr>
                            <w:rPr>
                              <w:rFonts w:ascii="Arial" w:hAnsi="Arial" w:cs="Arial"/>
                              <w:sz w:val="18"/>
                            </w:rPr>
                          </w:pPr>
                          <w:r w:rsidRPr="00B71357">
                            <w:rPr>
                              <w:rFonts w:ascii="Arial" w:hAnsi="Arial" w:cs="Arial"/>
                              <w:sz w:val="18"/>
                            </w:rPr>
                            <w:t>Roma, Giovedì 12 novembre 2020 - 14:30 CET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383E87" id="_x0000_t202" coordsize="21600,21600" o:spt="202" path="m,l,21600r21600,l21600,xe">
              <v:stroke joinstyle="miter"/>
              <v:path gradientshapeok="t" o:connecttype="rect"/>
            </v:shapetype>
            <v:shape id="Casella di testo 2" o:spid="_x0000_s1026" type="#_x0000_t202" style="position:absolute;margin-left:321.35pt;margin-top:-108.4pt;width:264.85pt;height:110.6pt;z-index:2516561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">
              <v:textbox style="mso-fit-shape-to-text:t">
                <w:txbxContent>
                  <w:p w14:paraId="17E42CF3" w14:textId="77777777" w:rsidR="00AD6B2D" w:rsidRPr="00D00A7B" w:rsidRDefault="00AD6B2D" w:rsidP="00B71357">
                    <w:pPr>
                      <w:rPr>
                        <w:rFonts w:ascii="Arial" w:hAnsi="Arial" w:cs="Arial"/>
                        <w:sz w:val="18"/>
                        <w:lang w:val="it-IT"/>
                      </w:rPr>
                    </w:pPr>
                    <w:r w:rsidRPr="00D00A7B">
                      <w:rPr>
                        <w:rFonts w:ascii="Arial" w:hAnsi="Arial" w:cs="Arial"/>
                        <w:sz w:val="18"/>
                        <w:lang w:val="it-IT"/>
                      </w:rPr>
                      <w:t>POSTE ITALIANE</w:t>
                    </w:r>
                  </w:p>
                  <w:p w14:paraId="279D28E4" w14:textId="77777777" w:rsidR="00AD6B2D" w:rsidRPr="00D00A7B" w:rsidRDefault="00AD6B2D" w:rsidP="00B71357">
                    <w:pPr>
                      <w:rPr>
                        <w:rFonts w:ascii="Arial" w:hAnsi="Arial" w:cs="Arial"/>
                        <w:sz w:val="18"/>
                        <w:lang w:val="it-IT"/>
                      </w:rPr>
                    </w:pPr>
                    <w:r w:rsidRPr="00D00A7B">
                      <w:rPr>
                        <w:rFonts w:ascii="Arial" w:hAnsi="Arial" w:cs="Arial"/>
                        <w:sz w:val="18"/>
                        <w:lang w:val="it-IT"/>
                      </w:rPr>
                      <w:t>RISULTATI TERZO TRIMESTRE E PRIMI NOVE MESI 2020</w:t>
                    </w:r>
                  </w:p>
                  <w:p w14:paraId="533678A9" w14:textId="77777777" w:rsidR="00AD6B2D" w:rsidRPr="00B71357" w:rsidRDefault="00AD6B2D" w:rsidP="00B71357">
                    <w:pPr>
                      <w:rPr>
                        <w:rFonts w:ascii="Arial" w:hAnsi="Arial" w:cs="Arial"/>
                        <w:sz w:val="18"/>
                      </w:rPr>
                    </w:pPr>
                    <w:r w:rsidRPr="00B71357">
                      <w:rPr>
                        <w:rFonts w:ascii="Arial" w:hAnsi="Arial" w:cs="Arial"/>
                        <w:sz w:val="18"/>
                      </w:rPr>
                      <w:t xml:space="preserve">Roma, </w:t>
                    </w:r>
                    <w:proofErr w:type="spellStart"/>
                    <w:r w:rsidRPr="00B71357">
                      <w:rPr>
                        <w:rFonts w:ascii="Arial" w:hAnsi="Arial" w:cs="Arial"/>
                        <w:sz w:val="18"/>
                      </w:rPr>
                      <w:t>Giovedì</w:t>
                    </w:r>
                    <w:proofErr w:type="spellEnd"/>
                    <w:r w:rsidRPr="00B71357">
                      <w:rPr>
                        <w:rFonts w:ascii="Arial" w:hAnsi="Arial" w:cs="Arial"/>
                        <w:sz w:val="18"/>
                      </w:rPr>
                      <w:t xml:space="preserve"> 12 novembre 2020 - 14:30 CET</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7A3928"/>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45CAD14"/>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77BE1AB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7728CC4E"/>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66AE7C8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8232B0"/>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6ABCAC"/>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3AA2BA"/>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2CE58E"/>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CEF4ECFE"/>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F930D64"/>
    <w:multiLevelType w:val="hybridMultilevel"/>
    <w:tmpl w:val="C99288B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39258A5"/>
    <w:multiLevelType w:val="hybridMultilevel"/>
    <w:tmpl w:val="D4B25F72"/>
    <w:lvl w:ilvl="0" w:tplc="04100001">
      <w:start w:val="1"/>
      <w:numFmt w:val="bullet"/>
      <w:lvlText w:val=""/>
      <w:lvlJc w:val="left"/>
      <w:pPr>
        <w:ind w:left="652" w:hanging="360"/>
      </w:pPr>
      <w:rPr>
        <w:rFonts w:ascii="Symbol" w:hAnsi="Symbol" w:hint="default"/>
      </w:rPr>
    </w:lvl>
    <w:lvl w:ilvl="1" w:tplc="04100003" w:tentative="1">
      <w:start w:val="1"/>
      <w:numFmt w:val="bullet"/>
      <w:lvlText w:val="o"/>
      <w:lvlJc w:val="left"/>
      <w:pPr>
        <w:ind w:left="1372" w:hanging="360"/>
      </w:pPr>
      <w:rPr>
        <w:rFonts w:ascii="Courier New" w:hAnsi="Courier New" w:cs="Courier New" w:hint="default"/>
      </w:rPr>
    </w:lvl>
    <w:lvl w:ilvl="2" w:tplc="04100005" w:tentative="1">
      <w:start w:val="1"/>
      <w:numFmt w:val="bullet"/>
      <w:lvlText w:val=""/>
      <w:lvlJc w:val="left"/>
      <w:pPr>
        <w:ind w:left="2092" w:hanging="360"/>
      </w:pPr>
      <w:rPr>
        <w:rFonts w:ascii="Wingdings" w:hAnsi="Wingdings" w:hint="default"/>
      </w:rPr>
    </w:lvl>
    <w:lvl w:ilvl="3" w:tplc="04100001" w:tentative="1">
      <w:start w:val="1"/>
      <w:numFmt w:val="bullet"/>
      <w:lvlText w:val=""/>
      <w:lvlJc w:val="left"/>
      <w:pPr>
        <w:ind w:left="2812" w:hanging="360"/>
      </w:pPr>
      <w:rPr>
        <w:rFonts w:ascii="Symbol" w:hAnsi="Symbol" w:hint="default"/>
      </w:rPr>
    </w:lvl>
    <w:lvl w:ilvl="4" w:tplc="04100003" w:tentative="1">
      <w:start w:val="1"/>
      <w:numFmt w:val="bullet"/>
      <w:lvlText w:val="o"/>
      <w:lvlJc w:val="left"/>
      <w:pPr>
        <w:ind w:left="3532" w:hanging="360"/>
      </w:pPr>
      <w:rPr>
        <w:rFonts w:ascii="Courier New" w:hAnsi="Courier New" w:cs="Courier New" w:hint="default"/>
      </w:rPr>
    </w:lvl>
    <w:lvl w:ilvl="5" w:tplc="04100005" w:tentative="1">
      <w:start w:val="1"/>
      <w:numFmt w:val="bullet"/>
      <w:lvlText w:val=""/>
      <w:lvlJc w:val="left"/>
      <w:pPr>
        <w:ind w:left="4252" w:hanging="360"/>
      </w:pPr>
      <w:rPr>
        <w:rFonts w:ascii="Wingdings" w:hAnsi="Wingdings" w:hint="default"/>
      </w:rPr>
    </w:lvl>
    <w:lvl w:ilvl="6" w:tplc="04100001" w:tentative="1">
      <w:start w:val="1"/>
      <w:numFmt w:val="bullet"/>
      <w:lvlText w:val=""/>
      <w:lvlJc w:val="left"/>
      <w:pPr>
        <w:ind w:left="4972" w:hanging="360"/>
      </w:pPr>
      <w:rPr>
        <w:rFonts w:ascii="Symbol" w:hAnsi="Symbol" w:hint="default"/>
      </w:rPr>
    </w:lvl>
    <w:lvl w:ilvl="7" w:tplc="04100003" w:tentative="1">
      <w:start w:val="1"/>
      <w:numFmt w:val="bullet"/>
      <w:lvlText w:val="o"/>
      <w:lvlJc w:val="left"/>
      <w:pPr>
        <w:ind w:left="5692" w:hanging="360"/>
      </w:pPr>
      <w:rPr>
        <w:rFonts w:ascii="Courier New" w:hAnsi="Courier New" w:cs="Courier New" w:hint="default"/>
      </w:rPr>
    </w:lvl>
    <w:lvl w:ilvl="8" w:tplc="04100005" w:tentative="1">
      <w:start w:val="1"/>
      <w:numFmt w:val="bullet"/>
      <w:lvlText w:val=""/>
      <w:lvlJc w:val="left"/>
      <w:pPr>
        <w:ind w:left="6412" w:hanging="360"/>
      </w:pPr>
      <w:rPr>
        <w:rFonts w:ascii="Wingdings" w:hAnsi="Wingdings" w:hint="default"/>
      </w:rPr>
    </w:lvl>
  </w:abstractNum>
  <w:abstractNum w:abstractNumId="12" w15:restartNumberingAfterBreak="0">
    <w:nsid w:val="2B4D5BC7"/>
    <w:multiLevelType w:val="hybridMultilevel"/>
    <w:tmpl w:val="596636B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D9E4EAD"/>
    <w:multiLevelType w:val="hybridMultilevel"/>
    <w:tmpl w:val="478881AA"/>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395E7FD0"/>
    <w:multiLevelType w:val="hybridMultilevel"/>
    <w:tmpl w:val="458200E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0FD7C7B"/>
    <w:multiLevelType w:val="hybridMultilevel"/>
    <w:tmpl w:val="969438B4"/>
    <w:lvl w:ilvl="0" w:tplc="04100001">
      <w:start w:val="1"/>
      <w:numFmt w:val="bullet"/>
      <w:lvlText w:val=""/>
      <w:lvlJc w:val="left"/>
      <w:pPr>
        <w:ind w:left="652" w:hanging="360"/>
      </w:pPr>
      <w:rPr>
        <w:rFonts w:ascii="Symbol" w:hAnsi="Symbol" w:hint="default"/>
      </w:rPr>
    </w:lvl>
    <w:lvl w:ilvl="1" w:tplc="04100003" w:tentative="1">
      <w:start w:val="1"/>
      <w:numFmt w:val="bullet"/>
      <w:lvlText w:val="o"/>
      <w:lvlJc w:val="left"/>
      <w:pPr>
        <w:ind w:left="1372" w:hanging="360"/>
      </w:pPr>
      <w:rPr>
        <w:rFonts w:ascii="Courier New" w:hAnsi="Courier New" w:cs="Courier New" w:hint="default"/>
      </w:rPr>
    </w:lvl>
    <w:lvl w:ilvl="2" w:tplc="04100005" w:tentative="1">
      <w:start w:val="1"/>
      <w:numFmt w:val="bullet"/>
      <w:lvlText w:val=""/>
      <w:lvlJc w:val="left"/>
      <w:pPr>
        <w:ind w:left="2092" w:hanging="360"/>
      </w:pPr>
      <w:rPr>
        <w:rFonts w:ascii="Wingdings" w:hAnsi="Wingdings" w:hint="default"/>
      </w:rPr>
    </w:lvl>
    <w:lvl w:ilvl="3" w:tplc="04100001" w:tentative="1">
      <w:start w:val="1"/>
      <w:numFmt w:val="bullet"/>
      <w:lvlText w:val=""/>
      <w:lvlJc w:val="left"/>
      <w:pPr>
        <w:ind w:left="2812" w:hanging="360"/>
      </w:pPr>
      <w:rPr>
        <w:rFonts w:ascii="Symbol" w:hAnsi="Symbol" w:hint="default"/>
      </w:rPr>
    </w:lvl>
    <w:lvl w:ilvl="4" w:tplc="04100003" w:tentative="1">
      <w:start w:val="1"/>
      <w:numFmt w:val="bullet"/>
      <w:lvlText w:val="o"/>
      <w:lvlJc w:val="left"/>
      <w:pPr>
        <w:ind w:left="3532" w:hanging="360"/>
      </w:pPr>
      <w:rPr>
        <w:rFonts w:ascii="Courier New" w:hAnsi="Courier New" w:cs="Courier New" w:hint="default"/>
      </w:rPr>
    </w:lvl>
    <w:lvl w:ilvl="5" w:tplc="04100005" w:tentative="1">
      <w:start w:val="1"/>
      <w:numFmt w:val="bullet"/>
      <w:lvlText w:val=""/>
      <w:lvlJc w:val="left"/>
      <w:pPr>
        <w:ind w:left="4252" w:hanging="360"/>
      </w:pPr>
      <w:rPr>
        <w:rFonts w:ascii="Wingdings" w:hAnsi="Wingdings" w:hint="default"/>
      </w:rPr>
    </w:lvl>
    <w:lvl w:ilvl="6" w:tplc="04100001" w:tentative="1">
      <w:start w:val="1"/>
      <w:numFmt w:val="bullet"/>
      <w:lvlText w:val=""/>
      <w:lvlJc w:val="left"/>
      <w:pPr>
        <w:ind w:left="4972" w:hanging="360"/>
      </w:pPr>
      <w:rPr>
        <w:rFonts w:ascii="Symbol" w:hAnsi="Symbol" w:hint="default"/>
      </w:rPr>
    </w:lvl>
    <w:lvl w:ilvl="7" w:tplc="04100003" w:tentative="1">
      <w:start w:val="1"/>
      <w:numFmt w:val="bullet"/>
      <w:lvlText w:val="o"/>
      <w:lvlJc w:val="left"/>
      <w:pPr>
        <w:ind w:left="5692" w:hanging="360"/>
      </w:pPr>
      <w:rPr>
        <w:rFonts w:ascii="Courier New" w:hAnsi="Courier New" w:cs="Courier New" w:hint="default"/>
      </w:rPr>
    </w:lvl>
    <w:lvl w:ilvl="8" w:tplc="04100005" w:tentative="1">
      <w:start w:val="1"/>
      <w:numFmt w:val="bullet"/>
      <w:lvlText w:val=""/>
      <w:lvlJc w:val="left"/>
      <w:pPr>
        <w:ind w:left="6412" w:hanging="360"/>
      </w:pPr>
      <w:rPr>
        <w:rFonts w:ascii="Wingdings" w:hAnsi="Wingdings" w:hint="default"/>
      </w:rPr>
    </w:lvl>
  </w:abstractNum>
  <w:abstractNum w:abstractNumId="16" w15:restartNumberingAfterBreak="0">
    <w:nsid w:val="43D8680D"/>
    <w:multiLevelType w:val="hybridMultilevel"/>
    <w:tmpl w:val="203CEE24"/>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6515073"/>
    <w:multiLevelType w:val="hybridMultilevel"/>
    <w:tmpl w:val="EA707B3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7B82AA8"/>
    <w:multiLevelType w:val="hybridMultilevel"/>
    <w:tmpl w:val="681EDE6A"/>
    <w:lvl w:ilvl="0" w:tplc="04100001">
      <w:start w:val="1"/>
      <w:numFmt w:val="bullet"/>
      <w:lvlText w:val=""/>
      <w:lvlJc w:val="left"/>
      <w:pPr>
        <w:ind w:left="652" w:hanging="360"/>
      </w:pPr>
      <w:rPr>
        <w:rFonts w:ascii="Symbol" w:hAnsi="Symbol" w:hint="default"/>
      </w:rPr>
    </w:lvl>
    <w:lvl w:ilvl="1" w:tplc="04100003" w:tentative="1">
      <w:start w:val="1"/>
      <w:numFmt w:val="bullet"/>
      <w:lvlText w:val="o"/>
      <w:lvlJc w:val="left"/>
      <w:pPr>
        <w:ind w:left="1372" w:hanging="360"/>
      </w:pPr>
      <w:rPr>
        <w:rFonts w:ascii="Courier New" w:hAnsi="Courier New" w:cs="Courier New" w:hint="default"/>
      </w:rPr>
    </w:lvl>
    <w:lvl w:ilvl="2" w:tplc="04100005" w:tentative="1">
      <w:start w:val="1"/>
      <w:numFmt w:val="bullet"/>
      <w:lvlText w:val=""/>
      <w:lvlJc w:val="left"/>
      <w:pPr>
        <w:ind w:left="2092" w:hanging="360"/>
      </w:pPr>
      <w:rPr>
        <w:rFonts w:ascii="Wingdings" w:hAnsi="Wingdings" w:hint="default"/>
      </w:rPr>
    </w:lvl>
    <w:lvl w:ilvl="3" w:tplc="04100001" w:tentative="1">
      <w:start w:val="1"/>
      <w:numFmt w:val="bullet"/>
      <w:lvlText w:val=""/>
      <w:lvlJc w:val="left"/>
      <w:pPr>
        <w:ind w:left="2812" w:hanging="360"/>
      </w:pPr>
      <w:rPr>
        <w:rFonts w:ascii="Symbol" w:hAnsi="Symbol" w:hint="default"/>
      </w:rPr>
    </w:lvl>
    <w:lvl w:ilvl="4" w:tplc="04100003" w:tentative="1">
      <w:start w:val="1"/>
      <w:numFmt w:val="bullet"/>
      <w:lvlText w:val="o"/>
      <w:lvlJc w:val="left"/>
      <w:pPr>
        <w:ind w:left="3532" w:hanging="360"/>
      </w:pPr>
      <w:rPr>
        <w:rFonts w:ascii="Courier New" w:hAnsi="Courier New" w:cs="Courier New" w:hint="default"/>
      </w:rPr>
    </w:lvl>
    <w:lvl w:ilvl="5" w:tplc="04100005" w:tentative="1">
      <w:start w:val="1"/>
      <w:numFmt w:val="bullet"/>
      <w:lvlText w:val=""/>
      <w:lvlJc w:val="left"/>
      <w:pPr>
        <w:ind w:left="4252" w:hanging="360"/>
      </w:pPr>
      <w:rPr>
        <w:rFonts w:ascii="Wingdings" w:hAnsi="Wingdings" w:hint="default"/>
      </w:rPr>
    </w:lvl>
    <w:lvl w:ilvl="6" w:tplc="04100001" w:tentative="1">
      <w:start w:val="1"/>
      <w:numFmt w:val="bullet"/>
      <w:lvlText w:val=""/>
      <w:lvlJc w:val="left"/>
      <w:pPr>
        <w:ind w:left="4972" w:hanging="360"/>
      </w:pPr>
      <w:rPr>
        <w:rFonts w:ascii="Symbol" w:hAnsi="Symbol" w:hint="default"/>
      </w:rPr>
    </w:lvl>
    <w:lvl w:ilvl="7" w:tplc="04100003" w:tentative="1">
      <w:start w:val="1"/>
      <w:numFmt w:val="bullet"/>
      <w:lvlText w:val="o"/>
      <w:lvlJc w:val="left"/>
      <w:pPr>
        <w:ind w:left="5692" w:hanging="360"/>
      </w:pPr>
      <w:rPr>
        <w:rFonts w:ascii="Courier New" w:hAnsi="Courier New" w:cs="Courier New" w:hint="default"/>
      </w:rPr>
    </w:lvl>
    <w:lvl w:ilvl="8" w:tplc="04100005" w:tentative="1">
      <w:start w:val="1"/>
      <w:numFmt w:val="bullet"/>
      <w:lvlText w:val=""/>
      <w:lvlJc w:val="left"/>
      <w:pPr>
        <w:ind w:left="6412" w:hanging="360"/>
      </w:pPr>
      <w:rPr>
        <w:rFonts w:ascii="Wingdings" w:hAnsi="Wingdings" w:hint="default"/>
      </w:rPr>
    </w:lvl>
  </w:abstractNum>
  <w:abstractNum w:abstractNumId="19" w15:restartNumberingAfterBreak="0">
    <w:nsid w:val="48122A1F"/>
    <w:multiLevelType w:val="hybridMultilevel"/>
    <w:tmpl w:val="629A4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F46BB7"/>
    <w:multiLevelType w:val="hybridMultilevel"/>
    <w:tmpl w:val="542443D6"/>
    <w:lvl w:ilvl="0" w:tplc="08090001">
      <w:start w:val="1"/>
      <w:numFmt w:val="bullet"/>
      <w:lvlText w:val=""/>
      <w:lvlJc w:val="left"/>
      <w:pPr>
        <w:ind w:left="899" w:hanging="360"/>
      </w:pPr>
      <w:rPr>
        <w:rFonts w:ascii="Symbol" w:hAnsi="Symbol" w:hint="default"/>
        <w:w w:val="76"/>
        <w:sz w:val="20"/>
        <w:szCs w:val="20"/>
      </w:rPr>
    </w:lvl>
    <w:lvl w:ilvl="1" w:tplc="84A2BCF0">
      <w:start w:val="1"/>
      <w:numFmt w:val="bullet"/>
      <w:lvlText w:val="•"/>
      <w:lvlJc w:val="left"/>
      <w:pPr>
        <w:ind w:left="1910" w:hanging="360"/>
      </w:pPr>
      <w:rPr>
        <w:rFonts w:hint="default"/>
      </w:rPr>
    </w:lvl>
    <w:lvl w:ilvl="2" w:tplc="C69E1228">
      <w:start w:val="1"/>
      <w:numFmt w:val="bullet"/>
      <w:lvlText w:val="•"/>
      <w:lvlJc w:val="left"/>
      <w:pPr>
        <w:ind w:left="2921" w:hanging="360"/>
      </w:pPr>
      <w:rPr>
        <w:rFonts w:hint="default"/>
      </w:rPr>
    </w:lvl>
    <w:lvl w:ilvl="3" w:tplc="02469430">
      <w:start w:val="1"/>
      <w:numFmt w:val="bullet"/>
      <w:lvlText w:val="•"/>
      <w:lvlJc w:val="left"/>
      <w:pPr>
        <w:ind w:left="3931" w:hanging="360"/>
      </w:pPr>
      <w:rPr>
        <w:rFonts w:hint="default"/>
      </w:rPr>
    </w:lvl>
    <w:lvl w:ilvl="4" w:tplc="9AD45754">
      <w:start w:val="1"/>
      <w:numFmt w:val="bullet"/>
      <w:lvlText w:val="•"/>
      <w:lvlJc w:val="left"/>
      <w:pPr>
        <w:ind w:left="4942" w:hanging="360"/>
      </w:pPr>
      <w:rPr>
        <w:rFonts w:hint="default"/>
      </w:rPr>
    </w:lvl>
    <w:lvl w:ilvl="5" w:tplc="94E21696">
      <w:start w:val="1"/>
      <w:numFmt w:val="bullet"/>
      <w:lvlText w:val="•"/>
      <w:lvlJc w:val="left"/>
      <w:pPr>
        <w:ind w:left="5953" w:hanging="360"/>
      </w:pPr>
      <w:rPr>
        <w:rFonts w:hint="default"/>
      </w:rPr>
    </w:lvl>
    <w:lvl w:ilvl="6" w:tplc="FE92D91C">
      <w:start w:val="1"/>
      <w:numFmt w:val="bullet"/>
      <w:lvlText w:val="•"/>
      <w:lvlJc w:val="left"/>
      <w:pPr>
        <w:ind w:left="6963" w:hanging="360"/>
      </w:pPr>
      <w:rPr>
        <w:rFonts w:hint="default"/>
      </w:rPr>
    </w:lvl>
    <w:lvl w:ilvl="7" w:tplc="C820F804">
      <w:start w:val="1"/>
      <w:numFmt w:val="bullet"/>
      <w:lvlText w:val="•"/>
      <w:lvlJc w:val="left"/>
      <w:pPr>
        <w:ind w:left="7974" w:hanging="360"/>
      </w:pPr>
      <w:rPr>
        <w:rFonts w:hint="default"/>
      </w:rPr>
    </w:lvl>
    <w:lvl w:ilvl="8" w:tplc="59A472DC">
      <w:start w:val="1"/>
      <w:numFmt w:val="bullet"/>
      <w:lvlText w:val="•"/>
      <w:lvlJc w:val="left"/>
      <w:pPr>
        <w:ind w:left="8985" w:hanging="360"/>
      </w:pPr>
      <w:rPr>
        <w:rFonts w:hint="default"/>
      </w:rPr>
    </w:lvl>
  </w:abstractNum>
  <w:abstractNum w:abstractNumId="21" w15:restartNumberingAfterBreak="0">
    <w:nsid w:val="506160CF"/>
    <w:multiLevelType w:val="hybridMultilevel"/>
    <w:tmpl w:val="42EE369C"/>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5F84CC7"/>
    <w:multiLevelType w:val="hybridMultilevel"/>
    <w:tmpl w:val="4582F25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DF34680"/>
    <w:multiLevelType w:val="hybridMultilevel"/>
    <w:tmpl w:val="6CA08FDE"/>
    <w:lvl w:ilvl="0" w:tplc="58B45B80">
      <w:start w:val="1"/>
      <w:numFmt w:val="bullet"/>
      <w:lvlText w:val=""/>
      <w:lvlJc w:val="left"/>
      <w:pPr>
        <w:ind w:left="1042" w:hanging="360"/>
      </w:pPr>
      <w:rPr>
        <w:rFonts w:ascii="Symbol" w:hAnsi="Symbol" w:hint="default"/>
      </w:rPr>
    </w:lvl>
    <w:lvl w:ilvl="1" w:tplc="04100001">
      <w:start w:val="1"/>
      <w:numFmt w:val="bullet"/>
      <w:lvlText w:val=""/>
      <w:lvlJc w:val="left"/>
      <w:pPr>
        <w:ind w:left="1762" w:hanging="360"/>
      </w:pPr>
      <w:rPr>
        <w:rFonts w:ascii="Symbol" w:hAnsi="Symbol" w:hint="default"/>
      </w:rPr>
    </w:lvl>
    <w:lvl w:ilvl="2" w:tplc="771E1E1E">
      <w:start w:val="1"/>
      <w:numFmt w:val="bullet"/>
      <w:lvlText w:val=""/>
      <w:lvlJc w:val="left"/>
      <w:pPr>
        <w:ind w:left="2482" w:hanging="360"/>
      </w:pPr>
      <w:rPr>
        <w:rFonts w:ascii="Wingdings" w:hAnsi="Wingdings" w:hint="default"/>
      </w:rPr>
    </w:lvl>
    <w:lvl w:ilvl="3" w:tplc="E8883178">
      <w:start w:val="1"/>
      <w:numFmt w:val="bullet"/>
      <w:lvlText w:val=""/>
      <w:lvlJc w:val="left"/>
      <w:pPr>
        <w:ind w:left="3202" w:hanging="360"/>
      </w:pPr>
      <w:rPr>
        <w:rFonts w:ascii="Symbol" w:hAnsi="Symbol" w:hint="default"/>
      </w:rPr>
    </w:lvl>
    <w:lvl w:ilvl="4" w:tplc="1AD02544">
      <w:start w:val="1"/>
      <w:numFmt w:val="bullet"/>
      <w:lvlText w:val="o"/>
      <w:lvlJc w:val="left"/>
      <w:pPr>
        <w:ind w:left="3922" w:hanging="360"/>
      </w:pPr>
      <w:rPr>
        <w:rFonts w:ascii="Courier New" w:hAnsi="Courier New" w:hint="default"/>
      </w:rPr>
    </w:lvl>
    <w:lvl w:ilvl="5" w:tplc="1E62FBF4">
      <w:start w:val="1"/>
      <w:numFmt w:val="bullet"/>
      <w:lvlText w:val=""/>
      <w:lvlJc w:val="left"/>
      <w:pPr>
        <w:ind w:left="4642" w:hanging="360"/>
      </w:pPr>
      <w:rPr>
        <w:rFonts w:ascii="Wingdings" w:hAnsi="Wingdings" w:hint="default"/>
      </w:rPr>
    </w:lvl>
    <w:lvl w:ilvl="6" w:tplc="7338CE3A">
      <w:start w:val="1"/>
      <w:numFmt w:val="bullet"/>
      <w:lvlText w:val=""/>
      <w:lvlJc w:val="left"/>
      <w:pPr>
        <w:ind w:left="5362" w:hanging="360"/>
      </w:pPr>
      <w:rPr>
        <w:rFonts w:ascii="Symbol" w:hAnsi="Symbol" w:hint="default"/>
      </w:rPr>
    </w:lvl>
    <w:lvl w:ilvl="7" w:tplc="2CD077F2">
      <w:start w:val="1"/>
      <w:numFmt w:val="bullet"/>
      <w:lvlText w:val="o"/>
      <w:lvlJc w:val="left"/>
      <w:pPr>
        <w:ind w:left="6082" w:hanging="360"/>
      </w:pPr>
      <w:rPr>
        <w:rFonts w:ascii="Courier New" w:hAnsi="Courier New" w:hint="default"/>
      </w:rPr>
    </w:lvl>
    <w:lvl w:ilvl="8" w:tplc="0F0C7C4E">
      <w:start w:val="1"/>
      <w:numFmt w:val="bullet"/>
      <w:lvlText w:val=""/>
      <w:lvlJc w:val="left"/>
      <w:pPr>
        <w:ind w:left="6802" w:hanging="360"/>
      </w:pPr>
      <w:rPr>
        <w:rFonts w:ascii="Wingdings" w:hAnsi="Wingdings" w:hint="default"/>
      </w:rPr>
    </w:lvl>
  </w:abstractNum>
  <w:abstractNum w:abstractNumId="24" w15:restartNumberingAfterBreak="0">
    <w:nsid w:val="708F6485"/>
    <w:multiLevelType w:val="hybridMultilevel"/>
    <w:tmpl w:val="B98243E2"/>
    <w:lvl w:ilvl="0" w:tplc="04100001">
      <w:start w:val="1"/>
      <w:numFmt w:val="bullet"/>
      <w:lvlText w:val=""/>
      <w:lvlJc w:val="left"/>
      <w:pPr>
        <w:ind w:left="480" w:hanging="360"/>
      </w:pPr>
      <w:rPr>
        <w:rFonts w:ascii="Symbol" w:hAnsi="Symbol" w:hint="default"/>
      </w:rPr>
    </w:lvl>
    <w:lvl w:ilvl="1" w:tplc="04100003">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25" w15:restartNumberingAfterBreak="0">
    <w:nsid w:val="70A374F2"/>
    <w:multiLevelType w:val="hybridMultilevel"/>
    <w:tmpl w:val="58788B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25755DD"/>
    <w:multiLevelType w:val="hybridMultilevel"/>
    <w:tmpl w:val="6930E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76EF1"/>
    <w:multiLevelType w:val="hybridMultilevel"/>
    <w:tmpl w:val="E256A2E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8DF4E9E"/>
    <w:multiLevelType w:val="hybridMultilevel"/>
    <w:tmpl w:val="ECA2CB6E"/>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B5E1042"/>
    <w:multiLevelType w:val="hybridMultilevel"/>
    <w:tmpl w:val="D13CA0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28"/>
  </w:num>
  <w:num w:numId="14">
    <w:abstractNumId w:val="17"/>
  </w:num>
  <w:num w:numId="15">
    <w:abstractNumId w:val="10"/>
  </w:num>
  <w:num w:numId="16">
    <w:abstractNumId w:val="22"/>
  </w:num>
  <w:num w:numId="17">
    <w:abstractNumId w:val="21"/>
  </w:num>
  <w:num w:numId="18">
    <w:abstractNumId w:val="16"/>
  </w:num>
  <w:num w:numId="19">
    <w:abstractNumId w:val="27"/>
  </w:num>
  <w:num w:numId="20">
    <w:abstractNumId w:val="12"/>
  </w:num>
  <w:num w:numId="21">
    <w:abstractNumId w:val="14"/>
  </w:num>
  <w:num w:numId="22">
    <w:abstractNumId w:val="13"/>
  </w:num>
  <w:num w:numId="23">
    <w:abstractNumId w:val="23"/>
  </w:num>
  <w:num w:numId="24">
    <w:abstractNumId w:val="15"/>
  </w:num>
  <w:num w:numId="25">
    <w:abstractNumId w:val="29"/>
  </w:num>
  <w:num w:numId="26">
    <w:abstractNumId w:val="18"/>
  </w:num>
  <w:num w:numId="27">
    <w:abstractNumId w:val="26"/>
  </w:num>
  <w:num w:numId="28">
    <w:abstractNumId w:val="24"/>
  </w:num>
  <w:num w:numId="29">
    <w:abstractNumId w:val="25"/>
  </w:num>
  <w:num w:numId="3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it-IT" w:vendorID="64" w:dllVersion="0" w:nlCheck="1" w:checkStyle="0"/>
  <w:activeWritingStyle w:appName="MSWord" w:lang="fr-FR" w:vendorID="64" w:dllVersion="6" w:nlCheck="1" w:checkStyle="1"/>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283"/>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45"/>
    <w:rsid w:val="00000A54"/>
    <w:rsid w:val="00001060"/>
    <w:rsid w:val="000012D8"/>
    <w:rsid w:val="00002DD1"/>
    <w:rsid w:val="00004ADE"/>
    <w:rsid w:val="00004C74"/>
    <w:rsid w:val="00004D32"/>
    <w:rsid w:val="00007EB8"/>
    <w:rsid w:val="0001017F"/>
    <w:rsid w:val="00010194"/>
    <w:rsid w:val="000102DC"/>
    <w:rsid w:val="00010D7D"/>
    <w:rsid w:val="000115DF"/>
    <w:rsid w:val="00011ED2"/>
    <w:rsid w:val="00011F24"/>
    <w:rsid w:val="000120AC"/>
    <w:rsid w:val="00012C33"/>
    <w:rsid w:val="0001418A"/>
    <w:rsid w:val="00014940"/>
    <w:rsid w:val="00015299"/>
    <w:rsid w:val="000162A2"/>
    <w:rsid w:val="000169AD"/>
    <w:rsid w:val="00016A09"/>
    <w:rsid w:val="00016F44"/>
    <w:rsid w:val="0001731E"/>
    <w:rsid w:val="00021F6C"/>
    <w:rsid w:val="0002329C"/>
    <w:rsid w:val="00023BB2"/>
    <w:rsid w:val="00024020"/>
    <w:rsid w:val="000248D7"/>
    <w:rsid w:val="00024AD2"/>
    <w:rsid w:val="00025208"/>
    <w:rsid w:val="00025960"/>
    <w:rsid w:val="00026858"/>
    <w:rsid w:val="0003018B"/>
    <w:rsid w:val="00030B4D"/>
    <w:rsid w:val="00032B3C"/>
    <w:rsid w:val="00033505"/>
    <w:rsid w:val="00033BA9"/>
    <w:rsid w:val="000342E7"/>
    <w:rsid w:val="000348A9"/>
    <w:rsid w:val="00034D04"/>
    <w:rsid w:val="00034FDD"/>
    <w:rsid w:val="00035880"/>
    <w:rsid w:val="0003593A"/>
    <w:rsid w:val="00035D23"/>
    <w:rsid w:val="00035DFA"/>
    <w:rsid w:val="00036B04"/>
    <w:rsid w:val="00036FF3"/>
    <w:rsid w:val="0003742F"/>
    <w:rsid w:val="00037919"/>
    <w:rsid w:val="00040A34"/>
    <w:rsid w:val="00041C29"/>
    <w:rsid w:val="0004272A"/>
    <w:rsid w:val="00043993"/>
    <w:rsid w:val="00043DD2"/>
    <w:rsid w:val="00045AEC"/>
    <w:rsid w:val="00045DEA"/>
    <w:rsid w:val="000460CE"/>
    <w:rsid w:val="000470B5"/>
    <w:rsid w:val="000479A0"/>
    <w:rsid w:val="00050B5C"/>
    <w:rsid w:val="000518F5"/>
    <w:rsid w:val="00051AF1"/>
    <w:rsid w:val="00052090"/>
    <w:rsid w:val="00052803"/>
    <w:rsid w:val="00053079"/>
    <w:rsid w:val="000549A3"/>
    <w:rsid w:val="00054AA2"/>
    <w:rsid w:val="000556A5"/>
    <w:rsid w:val="000557B8"/>
    <w:rsid w:val="00056638"/>
    <w:rsid w:val="00056981"/>
    <w:rsid w:val="000569A7"/>
    <w:rsid w:val="00057142"/>
    <w:rsid w:val="000575A6"/>
    <w:rsid w:val="00057CE4"/>
    <w:rsid w:val="00057EAD"/>
    <w:rsid w:val="0006061E"/>
    <w:rsid w:val="00063454"/>
    <w:rsid w:val="000642B6"/>
    <w:rsid w:val="000643A4"/>
    <w:rsid w:val="000648C8"/>
    <w:rsid w:val="00064C9A"/>
    <w:rsid w:val="0006534E"/>
    <w:rsid w:val="0006572A"/>
    <w:rsid w:val="00066E1B"/>
    <w:rsid w:val="00066EF2"/>
    <w:rsid w:val="0006709A"/>
    <w:rsid w:val="00067C38"/>
    <w:rsid w:val="00070406"/>
    <w:rsid w:val="000717E7"/>
    <w:rsid w:val="00071826"/>
    <w:rsid w:val="00071CD3"/>
    <w:rsid w:val="00072FD0"/>
    <w:rsid w:val="00073C01"/>
    <w:rsid w:val="00073EA5"/>
    <w:rsid w:val="00074A56"/>
    <w:rsid w:val="00074DBD"/>
    <w:rsid w:val="00075E32"/>
    <w:rsid w:val="00075F01"/>
    <w:rsid w:val="00076C8B"/>
    <w:rsid w:val="0007774E"/>
    <w:rsid w:val="0008043E"/>
    <w:rsid w:val="00081539"/>
    <w:rsid w:val="0008174D"/>
    <w:rsid w:val="00081C47"/>
    <w:rsid w:val="00081D13"/>
    <w:rsid w:val="0008219C"/>
    <w:rsid w:val="00083152"/>
    <w:rsid w:val="00083916"/>
    <w:rsid w:val="000839E0"/>
    <w:rsid w:val="00086992"/>
    <w:rsid w:val="0008725F"/>
    <w:rsid w:val="0009008A"/>
    <w:rsid w:val="0009055A"/>
    <w:rsid w:val="0009072B"/>
    <w:rsid w:val="00091EBE"/>
    <w:rsid w:val="000926A5"/>
    <w:rsid w:val="00093ACF"/>
    <w:rsid w:val="00093CFA"/>
    <w:rsid w:val="000942DA"/>
    <w:rsid w:val="00094512"/>
    <w:rsid w:val="00094DCB"/>
    <w:rsid w:val="00095985"/>
    <w:rsid w:val="00096655"/>
    <w:rsid w:val="000971B5"/>
    <w:rsid w:val="000974B9"/>
    <w:rsid w:val="000A01A0"/>
    <w:rsid w:val="000A024D"/>
    <w:rsid w:val="000A041F"/>
    <w:rsid w:val="000A0499"/>
    <w:rsid w:val="000A0A11"/>
    <w:rsid w:val="000A1B56"/>
    <w:rsid w:val="000A2FEA"/>
    <w:rsid w:val="000A3364"/>
    <w:rsid w:val="000A3897"/>
    <w:rsid w:val="000A3F23"/>
    <w:rsid w:val="000A40DC"/>
    <w:rsid w:val="000A429A"/>
    <w:rsid w:val="000A5A0E"/>
    <w:rsid w:val="000A61B7"/>
    <w:rsid w:val="000A6C81"/>
    <w:rsid w:val="000A6D5C"/>
    <w:rsid w:val="000A6F2A"/>
    <w:rsid w:val="000A7410"/>
    <w:rsid w:val="000A756D"/>
    <w:rsid w:val="000B0938"/>
    <w:rsid w:val="000B1001"/>
    <w:rsid w:val="000B2990"/>
    <w:rsid w:val="000B2B80"/>
    <w:rsid w:val="000B2F75"/>
    <w:rsid w:val="000B3CC5"/>
    <w:rsid w:val="000B3ED9"/>
    <w:rsid w:val="000B45A4"/>
    <w:rsid w:val="000B4E8F"/>
    <w:rsid w:val="000B62FE"/>
    <w:rsid w:val="000B71FD"/>
    <w:rsid w:val="000C0DB6"/>
    <w:rsid w:val="000C10AF"/>
    <w:rsid w:val="000C168F"/>
    <w:rsid w:val="000C1B0B"/>
    <w:rsid w:val="000C2367"/>
    <w:rsid w:val="000C237C"/>
    <w:rsid w:val="000C28BE"/>
    <w:rsid w:val="000C36BB"/>
    <w:rsid w:val="000C4067"/>
    <w:rsid w:val="000C62CE"/>
    <w:rsid w:val="000C656F"/>
    <w:rsid w:val="000C6C6C"/>
    <w:rsid w:val="000C74CB"/>
    <w:rsid w:val="000C78E7"/>
    <w:rsid w:val="000D0167"/>
    <w:rsid w:val="000D0858"/>
    <w:rsid w:val="000D118F"/>
    <w:rsid w:val="000D1977"/>
    <w:rsid w:val="000D2118"/>
    <w:rsid w:val="000D2741"/>
    <w:rsid w:val="000D3385"/>
    <w:rsid w:val="000D376F"/>
    <w:rsid w:val="000D3DD2"/>
    <w:rsid w:val="000D3F24"/>
    <w:rsid w:val="000D49DB"/>
    <w:rsid w:val="000D56F4"/>
    <w:rsid w:val="000D5773"/>
    <w:rsid w:val="000D5D0D"/>
    <w:rsid w:val="000D5DD5"/>
    <w:rsid w:val="000D5F99"/>
    <w:rsid w:val="000D63D4"/>
    <w:rsid w:val="000D6EB7"/>
    <w:rsid w:val="000D7627"/>
    <w:rsid w:val="000D7785"/>
    <w:rsid w:val="000D7B89"/>
    <w:rsid w:val="000E0726"/>
    <w:rsid w:val="000E1188"/>
    <w:rsid w:val="000E230F"/>
    <w:rsid w:val="000E231A"/>
    <w:rsid w:val="000E2DE8"/>
    <w:rsid w:val="000E3E83"/>
    <w:rsid w:val="000E3F9C"/>
    <w:rsid w:val="000E4588"/>
    <w:rsid w:val="000E491B"/>
    <w:rsid w:val="000E6120"/>
    <w:rsid w:val="000E6706"/>
    <w:rsid w:val="000E6EC4"/>
    <w:rsid w:val="000E750B"/>
    <w:rsid w:val="000E75FA"/>
    <w:rsid w:val="000E763D"/>
    <w:rsid w:val="000E7703"/>
    <w:rsid w:val="000F1766"/>
    <w:rsid w:val="000F304E"/>
    <w:rsid w:val="000F4260"/>
    <w:rsid w:val="000F4467"/>
    <w:rsid w:val="000F4DE3"/>
    <w:rsid w:val="000F6F73"/>
    <w:rsid w:val="000F75E9"/>
    <w:rsid w:val="000F7727"/>
    <w:rsid w:val="0010059F"/>
    <w:rsid w:val="00100746"/>
    <w:rsid w:val="00100ABE"/>
    <w:rsid w:val="00100CEB"/>
    <w:rsid w:val="00102E49"/>
    <w:rsid w:val="001031EE"/>
    <w:rsid w:val="0010352F"/>
    <w:rsid w:val="0010377E"/>
    <w:rsid w:val="0010389C"/>
    <w:rsid w:val="00103F52"/>
    <w:rsid w:val="001041E9"/>
    <w:rsid w:val="00105193"/>
    <w:rsid w:val="0010545C"/>
    <w:rsid w:val="00105F53"/>
    <w:rsid w:val="00106C8D"/>
    <w:rsid w:val="0010714B"/>
    <w:rsid w:val="0010753C"/>
    <w:rsid w:val="00107561"/>
    <w:rsid w:val="00107866"/>
    <w:rsid w:val="00110385"/>
    <w:rsid w:val="00110AE9"/>
    <w:rsid w:val="001115B7"/>
    <w:rsid w:val="0011171B"/>
    <w:rsid w:val="00111862"/>
    <w:rsid w:val="00111AB2"/>
    <w:rsid w:val="00111BAD"/>
    <w:rsid w:val="00111C61"/>
    <w:rsid w:val="0011411D"/>
    <w:rsid w:val="001148DD"/>
    <w:rsid w:val="00114948"/>
    <w:rsid w:val="00114A93"/>
    <w:rsid w:val="00114C78"/>
    <w:rsid w:val="00115A94"/>
    <w:rsid w:val="001163C0"/>
    <w:rsid w:val="00116A8A"/>
    <w:rsid w:val="00116BE7"/>
    <w:rsid w:val="001170B5"/>
    <w:rsid w:val="0011775B"/>
    <w:rsid w:val="00117AED"/>
    <w:rsid w:val="00117C53"/>
    <w:rsid w:val="00117F5F"/>
    <w:rsid w:val="00120C7C"/>
    <w:rsid w:val="00121743"/>
    <w:rsid w:val="00122DCC"/>
    <w:rsid w:val="001244DB"/>
    <w:rsid w:val="001245B0"/>
    <w:rsid w:val="00124E9E"/>
    <w:rsid w:val="001253E8"/>
    <w:rsid w:val="00126B5D"/>
    <w:rsid w:val="0012708E"/>
    <w:rsid w:val="001271AC"/>
    <w:rsid w:val="001278A4"/>
    <w:rsid w:val="001305B6"/>
    <w:rsid w:val="00130787"/>
    <w:rsid w:val="00130ED6"/>
    <w:rsid w:val="001318A5"/>
    <w:rsid w:val="00132F44"/>
    <w:rsid w:val="00132F8C"/>
    <w:rsid w:val="001333D4"/>
    <w:rsid w:val="001347BB"/>
    <w:rsid w:val="001349AA"/>
    <w:rsid w:val="00136D6E"/>
    <w:rsid w:val="00136EA2"/>
    <w:rsid w:val="0013783E"/>
    <w:rsid w:val="001400A4"/>
    <w:rsid w:val="00141527"/>
    <w:rsid w:val="0014160C"/>
    <w:rsid w:val="00141AEB"/>
    <w:rsid w:val="00142464"/>
    <w:rsid w:val="0014285E"/>
    <w:rsid w:val="001436C0"/>
    <w:rsid w:val="001438E3"/>
    <w:rsid w:val="00143DF6"/>
    <w:rsid w:val="00145982"/>
    <w:rsid w:val="00146EDB"/>
    <w:rsid w:val="0014783F"/>
    <w:rsid w:val="001526F5"/>
    <w:rsid w:val="00153039"/>
    <w:rsid w:val="00153B65"/>
    <w:rsid w:val="00153F05"/>
    <w:rsid w:val="00153FEE"/>
    <w:rsid w:val="001540FA"/>
    <w:rsid w:val="001546DE"/>
    <w:rsid w:val="00154B7D"/>
    <w:rsid w:val="00155B9D"/>
    <w:rsid w:val="00155BA3"/>
    <w:rsid w:val="00156CC8"/>
    <w:rsid w:val="00156EEA"/>
    <w:rsid w:val="00157DAE"/>
    <w:rsid w:val="001608D9"/>
    <w:rsid w:val="0016099B"/>
    <w:rsid w:val="0016104D"/>
    <w:rsid w:val="001623C7"/>
    <w:rsid w:val="00162444"/>
    <w:rsid w:val="00162ACD"/>
    <w:rsid w:val="00162B43"/>
    <w:rsid w:val="0016357C"/>
    <w:rsid w:val="001636A8"/>
    <w:rsid w:val="00163AA8"/>
    <w:rsid w:val="001646E6"/>
    <w:rsid w:val="00164733"/>
    <w:rsid w:val="001649E2"/>
    <w:rsid w:val="00164CF6"/>
    <w:rsid w:val="00166A02"/>
    <w:rsid w:val="001675AE"/>
    <w:rsid w:val="0016760E"/>
    <w:rsid w:val="0016769E"/>
    <w:rsid w:val="00167902"/>
    <w:rsid w:val="00167B77"/>
    <w:rsid w:val="00167D93"/>
    <w:rsid w:val="0017033C"/>
    <w:rsid w:val="00170712"/>
    <w:rsid w:val="001712CE"/>
    <w:rsid w:val="001713B9"/>
    <w:rsid w:val="001726D0"/>
    <w:rsid w:val="0017273F"/>
    <w:rsid w:val="00172CA2"/>
    <w:rsid w:val="001733B2"/>
    <w:rsid w:val="00175A18"/>
    <w:rsid w:val="00175B20"/>
    <w:rsid w:val="00175C53"/>
    <w:rsid w:val="0017683A"/>
    <w:rsid w:val="00176895"/>
    <w:rsid w:val="00176E3F"/>
    <w:rsid w:val="00177569"/>
    <w:rsid w:val="00177581"/>
    <w:rsid w:val="00180878"/>
    <w:rsid w:val="00181452"/>
    <w:rsid w:val="00181735"/>
    <w:rsid w:val="0018199D"/>
    <w:rsid w:val="00181D3F"/>
    <w:rsid w:val="0018293A"/>
    <w:rsid w:val="00183439"/>
    <w:rsid w:val="00183632"/>
    <w:rsid w:val="00183AB0"/>
    <w:rsid w:val="001841C9"/>
    <w:rsid w:val="0018540F"/>
    <w:rsid w:val="00185437"/>
    <w:rsid w:val="001854E8"/>
    <w:rsid w:val="00185DCB"/>
    <w:rsid w:val="00186B79"/>
    <w:rsid w:val="0018749E"/>
    <w:rsid w:val="0019135B"/>
    <w:rsid w:val="001916A7"/>
    <w:rsid w:val="00191C53"/>
    <w:rsid w:val="00191F2C"/>
    <w:rsid w:val="00192F66"/>
    <w:rsid w:val="001941FE"/>
    <w:rsid w:val="0019526C"/>
    <w:rsid w:val="00196177"/>
    <w:rsid w:val="00196D4F"/>
    <w:rsid w:val="00197070"/>
    <w:rsid w:val="001A05B2"/>
    <w:rsid w:val="001A4C68"/>
    <w:rsid w:val="001A5487"/>
    <w:rsid w:val="001A59D6"/>
    <w:rsid w:val="001A7CAC"/>
    <w:rsid w:val="001B1530"/>
    <w:rsid w:val="001B224A"/>
    <w:rsid w:val="001B28C5"/>
    <w:rsid w:val="001B2F33"/>
    <w:rsid w:val="001B4BCB"/>
    <w:rsid w:val="001B5CDB"/>
    <w:rsid w:val="001B5CFC"/>
    <w:rsid w:val="001B703A"/>
    <w:rsid w:val="001C0827"/>
    <w:rsid w:val="001C15FC"/>
    <w:rsid w:val="001C3FAA"/>
    <w:rsid w:val="001C42C2"/>
    <w:rsid w:val="001C5174"/>
    <w:rsid w:val="001C657B"/>
    <w:rsid w:val="001C65A1"/>
    <w:rsid w:val="001C74B2"/>
    <w:rsid w:val="001C7DCA"/>
    <w:rsid w:val="001D04A5"/>
    <w:rsid w:val="001D1433"/>
    <w:rsid w:val="001D26FA"/>
    <w:rsid w:val="001D27C7"/>
    <w:rsid w:val="001D2977"/>
    <w:rsid w:val="001D307D"/>
    <w:rsid w:val="001D5770"/>
    <w:rsid w:val="001D5810"/>
    <w:rsid w:val="001D6A91"/>
    <w:rsid w:val="001D7AE0"/>
    <w:rsid w:val="001D7E26"/>
    <w:rsid w:val="001D7E3E"/>
    <w:rsid w:val="001E028B"/>
    <w:rsid w:val="001E0DEB"/>
    <w:rsid w:val="001E0F21"/>
    <w:rsid w:val="001E127E"/>
    <w:rsid w:val="001E1C8B"/>
    <w:rsid w:val="001E2210"/>
    <w:rsid w:val="001E2714"/>
    <w:rsid w:val="001E2C6F"/>
    <w:rsid w:val="001E2FB7"/>
    <w:rsid w:val="001E3C60"/>
    <w:rsid w:val="001E4E3F"/>
    <w:rsid w:val="001E5A12"/>
    <w:rsid w:val="001E6362"/>
    <w:rsid w:val="001E6C44"/>
    <w:rsid w:val="001E7CE0"/>
    <w:rsid w:val="001F01E5"/>
    <w:rsid w:val="001F0B29"/>
    <w:rsid w:val="001F26DC"/>
    <w:rsid w:val="001F3AB8"/>
    <w:rsid w:val="001F3C3D"/>
    <w:rsid w:val="001F4F30"/>
    <w:rsid w:val="001F57E3"/>
    <w:rsid w:val="001F5C7A"/>
    <w:rsid w:val="001F5E3F"/>
    <w:rsid w:val="001F6087"/>
    <w:rsid w:val="001F6712"/>
    <w:rsid w:val="001F695B"/>
    <w:rsid w:val="001F7272"/>
    <w:rsid w:val="001F74B3"/>
    <w:rsid w:val="0020141A"/>
    <w:rsid w:val="00201FEF"/>
    <w:rsid w:val="0020272A"/>
    <w:rsid w:val="00202B5E"/>
    <w:rsid w:val="00202EDB"/>
    <w:rsid w:val="00202F7F"/>
    <w:rsid w:val="00204AD8"/>
    <w:rsid w:val="00212D96"/>
    <w:rsid w:val="00212F6F"/>
    <w:rsid w:val="0021424F"/>
    <w:rsid w:val="0021460D"/>
    <w:rsid w:val="002149F2"/>
    <w:rsid w:val="0021579F"/>
    <w:rsid w:val="002161B5"/>
    <w:rsid w:val="002161ED"/>
    <w:rsid w:val="002173E0"/>
    <w:rsid w:val="00217A35"/>
    <w:rsid w:val="0022039C"/>
    <w:rsid w:val="002209B0"/>
    <w:rsid w:val="00220CA7"/>
    <w:rsid w:val="00221573"/>
    <w:rsid w:val="00221752"/>
    <w:rsid w:val="0022214D"/>
    <w:rsid w:val="00222401"/>
    <w:rsid w:val="0022277A"/>
    <w:rsid w:val="00222DC9"/>
    <w:rsid w:val="002230A3"/>
    <w:rsid w:val="002240E8"/>
    <w:rsid w:val="00224154"/>
    <w:rsid w:val="00224DFA"/>
    <w:rsid w:val="00224FAD"/>
    <w:rsid w:val="00225768"/>
    <w:rsid w:val="00225B0D"/>
    <w:rsid w:val="00225DBC"/>
    <w:rsid w:val="00226182"/>
    <w:rsid w:val="00230152"/>
    <w:rsid w:val="00230811"/>
    <w:rsid w:val="00230EF3"/>
    <w:rsid w:val="002320EF"/>
    <w:rsid w:val="00232B80"/>
    <w:rsid w:val="00233943"/>
    <w:rsid w:val="0023491D"/>
    <w:rsid w:val="00234D0A"/>
    <w:rsid w:val="00234F66"/>
    <w:rsid w:val="002359B3"/>
    <w:rsid w:val="002359C7"/>
    <w:rsid w:val="00236A60"/>
    <w:rsid w:val="002371CA"/>
    <w:rsid w:val="0023768E"/>
    <w:rsid w:val="00240608"/>
    <w:rsid w:val="00240751"/>
    <w:rsid w:val="00241268"/>
    <w:rsid w:val="00241405"/>
    <w:rsid w:val="00241AE3"/>
    <w:rsid w:val="00241F2C"/>
    <w:rsid w:val="0024310C"/>
    <w:rsid w:val="00244F20"/>
    <w:rsid w:val="00246BC2"/>
    <w:rsid w:val="00247A5F"/>
    <w:rsid w:val="002505D9"/>
    <w:rsid w:val="002507CE"/>
    <w:rsid w:val="00250BDC"/>
    <w:rsid w:val="002513B4"/>
    <w:rsid w:val="00251ADC"/>
    <w:rsid w:val="002532CC"/>
    <w:rsid w:val="0025390B"/>
    <w:rsid w:val="00254A07"/>
    <w:rsid w:val="002555BE"/>
    <w:rsid w:val="00255633"/>
    <w:rsid w:val="0025654C"/>
    <w:rsid w:val="00256E5C"/>
    <w:rsid w:val="002624C2"/>
    <w:rsid w:val="00263615"/>
    <w:rsid w:val="002637FC"/>
    <w:rsid w:val="00265090"/>
    <w:rsid w:val="00265E77"/>
    <w:rsid w:val="002660DA"/>
    <w:rsid w:val="002670E7"/>
    <w:rsid w:val="00267964"/>
    <w:rsid w:val="00270C26"/>
    <w:rsid w:val="00272EDC"/>
    <w:rsid w:val="00273218"/>
    <w:rsid w:val="00274F9A"/>
    <w:rsid w:val="002756E4"/>
    <w:rsid w:val="0027584D"/>
    <w:rsid w:val="00275C4C"/>
    <w:rsid w:val="00275E8F"/>
    <w:rsid w:val="002765D7"/>
    <w:rsid w:val="00276BAC"/>
    <w:rsid w:val="002772EF"/>
    <w:rsid w:val="0028067A"/>
    <w:rsid w:val="002812A1"/>
    <w:rsid w:val="0028184E"/>
    <w:rsid w:val="0028405B"/>
    <w:rsid w:val="00284311"/>
    <w:rsid w:val="00284EF5"/>
    <w:rsid w:val="002863FF"/>
    <w:rsid w:val="00287AE2"/>
    <w:rsid w:val="00287F9A"/>
    <w:rsid w:val="00291FFA"/>
    <w:rsid w:val="002947E6"/>
    <w:rsid w:val="00294B08"/>
    <w:rsid w:val="002952DF"/>
    <w:rsid w:val="002A0FF4"/>
    <w:rsid w:val="002A2E74"/>
    <w:rsid w:val="002A32CB"/>
    <w:rsid w:val="002A36B2"/>
    <w:rsid w:val="002A400C"/>
    <w:rsid w:val="002A4ADE"/>
    <w:rsid w:val="002A4BEB"/>
    <w:rsid w:val="002A51F0"/>
    <w:rsid w:val="002A53F2"/>
    <w:rsid w:val="002A7108"/>
    <w:rsid w:val="002A73AC"/>
    <w:rsid w:val="002A777B"/>
    <w:rsid w:val="002A7DC1"/>
    <w:rsid w:val="002B01CF"/>
    <w:rsid w:val="002B0319"/>
    <w:rsid w:val="002B2376"/>
    <w:rsid w:val="002B25E1"/>
    <w:rsid w:val="002B29F7"/>
    <w:rsid w:val="002B2CFC"/>
    <w:rsid w:val="002B56E5"/>
    <w:rsid w:val="002B5F23"/>
    <w:rsid w:val="002B6985"/>
    <w:rsid w:val="002B776C"/>
    <w:rsid w:val="002B7FCA"/>
    <w:rsid w:val="002C0394"/>
    <w:rsid w:val="002C0F46"/>
    <w:rsid w:val="002C311D"/>
    <w:rsid w:val="002C3C55"/>
    <w:rsid w:val="002C4856"/>
    <w:rsid w:val="002C4B73"/>
    <w:rsid w:val="002C4BEC"/>
    <w:rsid w:val="002C65BF"/>
    <w:rsid w:val="002C678A"/>
    <w:rsid w:val="002C75DD"/>
    <w:rsid w:val="002C78C4"/>
    <w:rsid w:val="002C790A"/>
    <w:rsid w:val="002D0747"/>
    <w:rsid w:val="002D14FA"/>
    <w:rsid w:val="002D1675"/>
    <w:rsid w:val="002D23DD"/>
    <w:rsid w:val="002D27CA"/>
    <w:rsid w:val="002D4B44"/>
    <w:rsid w:val="002D61DE"/>
    <w:rsid w:val="002D6914"/>
    <w:rsid w:val="002D6B81"/>
    <w:rsid w:val="002D728F"/>
    <w:rsid w:val="002E096E"/>
    <w:rsid w:val="002E0E7F"/>
    <w:rsid w:val="002E2CBC"/>
    <w:rsid w:val="002E3E1B"/>
    <w:rsid w:val="002E7920"/>
    <w:rsid w:val="002E7C0C"/>
    <w:rsid w:val="002F166F"/>
    <w:rsid w:val="002F175F"/>
    <w:rsid w:val="002F2840"/>
    <w:rsid w:val="002F308A"/>
    <w:rsid w:val="002F39AA"/>
    <w:rsid w:val="002F3CF4"/>
    <w:rsid w:val="002F3FEF"/>
    <w:rsid w:val="002F41C7"/>
    <w:rsid w:val="002F553F"/>
    <w:rsid w:val="002F5824"/>
    <w:rsid w:val="002F5BC1"/>
    <w:rsid w:val="002F5C29"/>
    <w:rsid w:val="002F6D00"/>
    <w:rsid w:val="002F7958"/>
    <w:rsid w:val="00300AEE"/>
    <w:rsid w:val="003018A3"/>
    <w:rsid w:val="00301D54"/>
    <w:rsid w:val="0030258F"/>
    <w:rsid w:val="00303090"/>
    <w:rsid w:val="0030443D"/>
    <w:rsid w:val="003053D0"/>
    <w:rsid w:val="0030546E"/>
    <w:rsid w:val="00305A3C"/>
    <w:rsid w:val="00305BA8"/>
    <w:rsid w:val="00307EEA"/>
    <w:rsid w:val="00310A0F"/>
    <w:rsid w:val="003111E9"/>
    <w:rsid w:val="00311525"/>
    <w:rsid w:val="00311A21"/>
    <w:rsid w:val="00311E5B"/>
    <w:rsid w:val="003126B4"/>
    <w:rsid w:val="003132F9"/>
    <w:rsid w:val="00313DF5"/>
    <w:rsid w:val="0031433F"/>
    <w:rsid w:val="00315108"/>
    <w:rsid w:val="00315B3B"/>
    <w:rsid w:val="0031627A"/>
    <w:rsid w:val="0031636A"/>
    <w:rsid w:val="00320541"/>
    <w:rsid w:val="0032109F"/>
    <w:rsid w:val="00321418"/>
    <w:rsid w:val="00321FCA"/>
    <w:rsid w:val="00322131"/>
    <w:rsid w:val="00323115"/>
    <w:rsid w:val="0032313D"/>
    <w:rsid w:val="00323428"/>
    <w:rsid w:val="00324260"/>
    <w:rsid w:val="00324907"/>
    <w:rsid w:val="00326257"/>
    <w:rsid w:val="00326328"/>
    <w:rsid w:val="003265C5"/>
    <w:rsid w:val="00326FE1"/>
    <w:rsid w:val="00327285"/>
    <w:rsid w:val="00327914"/>
    <w:rsid w:val="003300F3"/>
    <w:rsid w:val="00330119"/>
    <w:rsid w:val="00330A19"/>
    <w:rsid w:val="00330E94"/>
    <w:rsid w:val="00332C48"/>
    <w:rsid w:val="003338AA"/>
    <w:rsid w:val="003346D5"/>
    <w:rsid w:val="00334C18"/>
    <w:rsid w:val="00335F59"/>
    <w:rsid w:val="00336643"/>
    <w:rsid w:val="00336999"/>
    <w:rsid w:val="00337269"/>
    <w:rsid w:val="0033739C"/>
    <w:rsid w:val="00337451"/>
    <w:rsid w:val="00337552"/>
    <w:rsid w:val="003400B3"/>
    <w:rsid w:val="00341AAF"/>
    <w:rsid w:val="00341D17"/>
    <w:rsid w:val="0034214F"/>
    <w:rsid w:val="00342155"/>
    <w:rsid w:val="003427A5"/>
    <w:rsid w:val="00343BDE"/>
    <w:rsid w:val="00343CA8"/>
    <w:rsid w:val="00344659"/>
    <w:rsid w:val="0034465B"/>
    <w:rsid w:val="0034544A"/>
    <w:rsid w:val="003459DF"/>
    <w:rsid w:val="00346087"/>
    <w:rsid w:val="0034753F"/>
    <w:rsid w:val="00347C0B"/>
    <w:rsid w:val="00347EDA"/>
    <w:rsid w:val="003509F9"/>
    <w:rsid w:val="00350D22"/>
    <w:rsid w:val="00351087"/>
    <w:rsid w:val="00351E81"/>
    <w:rsid w:val="0035293C"/>
    <w:rsid w:val="00352ABD"/>
    <w:rsid w:val="00353947"/>
    <w:rsid w:val="003542B2"/>
    <w:rsid w:val="0035439B"/>
    <w:rsid w:val="00354580"/>
    <w:rsid w:val="00354CB6"/>
    <w:rsid w:val="0035532D"/>
    <w:rsid w:val="003557A8"/>
    <w:rsid w:val="00355BCA"/>
    <w:rsid w:val="00355F58"/>
    <w:rsid w:val="0035631E"/>
    <w:rsid w:val="00357091"/>
    <w:rsid w:val="003600C1"/>
    <w:rsid w:val="00361820"/>
    <w:rsid w:val="0036223F"/>
    <w:rsid w:val="0036278E"/>
    <w:rsid w:val="003632DF"/>
    <w:rsid w:val="003637DC"/>
    <w:rsid w:val="00364660"/>
    <w:rsid w:val="00365342"/>
    <w:rsid w:val="003655A9"/>
    <w:rsid w:val="00365D68"/>
    <w:rsid w:val="003675B1"/>
    <w:rsid w:val="003677DD"/>
    <w:rsid w:val="0037005E"/>
    <w:rsid w:val="003701BA"/>
    <w:rsid w:val="003704E3"/>
    <w:rsid w:val="00370AC8"/>
    <w:rsid w:val="00370FF4"/>
    <w:rsid w:val="003714A4"/>
    <w:rsid w:val="00371799"/>
    <w:rsid w:val="00371866"/>
    <w:rsid w:val="00372ED0"/>
    <w:rsid w:val="0037370D"/>
    <w:rsid w:val="00373CC0"/>
    <w:rsid w:val="003740A6"/>
    <w:rsid w:val="00374FBB"/>
    <w:rsid w:val="00375618"/>
    <w:rsid w:val="00375B42"/>
    <w:rsid w:val="003762BF"/>
    <w:rsid w:val="00377692"/>
    <w:rsid w:val="00380D54"/>
    <w:rsid w:val="00380F15"/>
    <w:rsid w:val="003812F6"/>
    <w:rsid w:val="003822D4"/>
    <w:rsid w:val="00382F7E"/>
    <w:rsid w:val="00383840"/>
    <w:rsid w:val="00386763"/>
    <w:rsid w:val="00387633"/>
    <w:rsid w:val="0039004B"/>
    <w:rsid w:val="003900E5"/>
    <w:rsid w:val="0039013A"/>
    <w:rsid w:val="003906D7"/>
    <w:rsid w:val="003909B1"/>
    <w:rsid w:val="00390CBD"/>
    <w:rsid w:val="0039151A"/>
    <w:rsid w:val="00391E49"/>
    <w:rsid w:val="0039341C"/>
    <w:rsid w:val="00393512"/>
    <w:rsid w:val="00393740"/>
    <w:rsid w:val="003939D5"/>
    <w:rsid w:val="00394993"/>
    <w:rsid w:val="00395000"/>
    <w:rsid w:val="00395BDD"/>
    <w:rsid w:val="00397E3B"/>
    <w:rsid w:val="003A0AB0"/>
    <w:rsid w:val="003A10C5"/>
    <w:rsid w:val="003A1870"/>
    <w:rsid w:val="003A2D1F"/>
    <w:rsid w:val="003A34A9"/>
    <w:rsid w:val="003A3756"/>
    <w:rsid w:val="003A54DF"/>
    <w:rsid w:val="003A6483"/>
    <w:rsid w:val="003A7F4A"/>
    <w:rsid w:val="003B0EE5"/>
    <w:rsid w:val="003B35F0"/>
    <w:rsid w:val="003B41A9"/>
    <w:rsid w:val="003B4844"/>
    <w:rsid w:val="003B4EDD"/>
    <w:rsid w:val="003B56EC"/>
    <w:rsid w:val="003B57EF"/>
    <w:rsid w:val="003B6949"/>
    <w:rsid w:val="003B72C6"/>
    <w:rsid w:val="003B76FF"/>
    <w:rsid w:val="003B779F"/>
    <w:rsid w:val="003C04DD"/>
    <w:rsid w:val="003C1556"/>
    <w:rsid w:val="003C1D13"/>
    <w:rsid w:val="003C1E70"/>
    <w:rsid w:val="003C21EE"/>
    <w:rsid w:val="003C24FA"/>
    <w:rsid w:val="003C290D"/>
    <w:rsid w:val="003C2978"/>
    <w:rsid w:val="003C2985"/>
    <w:rsid w:val="003C31F6"/>
    <w:rsid w:val="003C36EA"/>
    <w:rsid w:val="003C38D0"/>
    <w:rsid w:val="003C3D20"/>
    <w:rsid w:val="003C3E66"/>
    <w:rsid w:val="003C4812"/>
    <w:rsid w:val="003C5806"/>
    <w:rsid w:val="003C70FA"/>
    <w:rsid w:val="003D115D"/>
    <w:rsid w:val="003D167F"/>
    <w:rsid w:val="003D193B"/>
    <w:rsid w:val="003D3105"/>
    <w:rsid w:val="003D38D0"/>
    <w:rsid w:val="003D3FB1"/>
    <w:rsid w:val="003D625D"/>
    <w:rsid w:val="003D67A2"/>
    <w:rsid w:val="003D6BEC"/>
    <w:rsid w:val="003D77A2"/>
    <w:rsid w:val="003D7DA2"/>
    <w:rsid w:val="003E0161"/>
    <w:rsid w:val="003E0725"/>
    <w:rsid w:val="003E1E39"/>
    <w:rsid w:val="003E20A1"/>
    <w:rsid w:val="003E3085"/>
    <w:rsid w:val="003E4620"/>
    <w:rsid w:val="003E6A27"/>
    <w:rsid w:val="003E6D09"/>
    <w:rsid w:val="003E6D9A"/>
    <w:rsid w:val="003F05ED"/>
    <w:rsid w:val="003F1909"/>
    <w:rsid w:val="003F22E6"/>
    <w:rsid w:val="003F25FE"/>
    <w:rsid w:val="003F31F0"/>
    <w:rsid w:val="003F33D6"/>
    <w:rsid w:val="003F4941"/>
    <w:rsid w:val="003F6128"/>
    <w:rsid w:val="003F63D1"/>
    <w:rsid w:val="003F67A0"/>
    <w:rsid w:val="003F72A2"/>
    <w:rsid w:val="003F77BE"/>
    <w:rsid w:val="003F7881"/>
    <w:rsid w:val="003F7C39"/>
    <w:rsid w:val="00400A6D"/>
    <w:rsid w:val="004018D5"/>
    <w:rsid w:val="00401CA6"/>
    <w:rsid w:val="00401E89"/>
    <w:rsid w:val="00402D8C"/>
    <w:rsid w:val="004031CE"/>
    <w:rsid w:val="00403BEE"/>
    <w:rsid w:val="004048C3"/>
    <w:rsid w:val="0040492F"/>
    <w:rsid w:val="004062E5"/>
    <w:rsid w:val="00406367"/>
    <w:rsid w:val="00406545"/>
    <w:rsid w:val="00406B34"/>
    <w:rsid w:val="00407601"/>
    <w:rsid w:val="00410E7C"/>
    <w:rsid w:val="0041132E"/>
    <w:rsid w:val="004114BE"/>
    <w:rsid w:val="00411503"/>
    <w:rsid w:val="00412737"/>
    <w:rsid w:val="00412C4D"/>
    <w:rsid w:val="00413300"/>
    <w:rsid w:val="00413F2B"/>
    <w:rsid w:val="004146C6"/>
    <w:rsid w:val="0041474E"/>
    <w:rsid w:val="00414F57"/>
    <w:rsid w:val="004151D8"/>
    <w:rsid w:val="00415F33"/>
    <w:rsid w:val="00417574"/>
    <w:rsid w:val="00421909"/>
    <w:rsid w:val="00423682"/>
    <w:rsid w:val="004246D5"/>
    <w:rsid w:val="00426D57"/>
    <w:rsid w:val="00426E91"/>
    <w:rsid w:val="004271DB"/>
    <w:rsid w:val="00427B03"/>
    <w:rsid w:val="00427C2C"/>
    <w:rsid w:val="00427EB4"/>
    <w:rsid w:val="00430291"/>
    <w:rsid w:val="004304D1"/>
    <w:rsid w:val="0043083F"/>
    <w:rsid w:val="00430F4D"/>
    <w:rsid w:val="00432918"/>
    <w:rsid w:val="00433209"/>
    <w:rsid w:val="004334B2"/>
    <w:rsid w:val="00433981"/>
    <w:rsid w:val="00433D86"/>
    <w:rsid w:val="00434742"/>
    <w:rsid w:val="00434E4E"/>
    <w:rsid w:val="00434ECD"/>
    <w:rsid w:val="00437C52"/>
    <w:rsid w:val="004400A2"/>
    <w:rsid w:val="004409C8"/>
    <w:rsid w:val="004425F9"/>
    <w:rsid w:val="0044268C"/>
    <w:rsid w:val="00442C84"/>
    <w:rsid w:val="00442D5E"/>
    <w:rsid w:val="00443719"/>
    <w:rsid w:val="0044460C"/>
    <w:rsid w:val="00444EB3"/>
    <w:rsid w:val="0044523F"/>
    <w:rsid w:val="004453AF"/>
    <w:rsid w:val="004454B1"/>
    <w:rsid w:val="0044575A"/>
    <w:rsid w:val="004463DA"/>
    <w:rsid w:val="00446776"/>
    <w:rsid w:val="00450001"/>
    <w:rsid w:val="0045082C"/>
    <w:rsid w:val="00450C65"/>
    <w:rsid w:val="0045158D"/>
    <w:rsid w:val="004515E1"/>
    <w:rsid w:val="00452F89"/>
    <w:rsid w:val="0045389E"/>
    <w:rsid w:val="004538DC"/>
    <w:rsid w:val="00453E4E"/>
    <w:rsid w:val="004557A3"/>
    <w:rsid w:val="0045590C"/>
    <w:rsid w:val="0045602F"/>
    <w:rsid w:val="00456BAD"/>
    <w:rsid w:val="0045763C"/>
    <w:rsid w:val="00457765"/>
    <w:rsid w:val="00457E9B"/>
    <w:rsid w:val="00460233"/>
    <w:rsid w:val="00460572"/>
    <w:rsid w:val="00460E34"/>
    <w:rsid w:val="00460FBA"/>
    <w:rsid w:val="004613D5"/>
    <w:rsid w:val="00461F65"/>
    <w:rsid w:val="00463091"/>
    <w:rsid w:val="004639B9"/>
    <w:rsid w:val="0046403D"/>
    <w:rsid w:val="004662FB"/>
    <w:rsid w:val="00466939"/>
    <w:rsid w:val="004675C6"/>
    <w:rsid w:val="00470060"/>
    <w:rsid w:val="004701C4"/>
    <w:rsid w:val="0047079F"/>
    <w:rsid w:val="00470876"/>
    <w:rsid w:val="00470931"/>
    <w:rsid w:val="00470B4C"/>
    <w:rsid w:val="004717BE"/>
    <w:rsid w:val="00471976"/>
    <w:rsid w:val="00472344"/>
    <w:rsid w:val="00472373"/>
    <w:rsid w:val="00472807"/>
    <w:rsid w:val="00473D77"/>
    <w:rsid w:val="00475422"/>
    <w:rsid w:val="004754F4"/>
    <w:rsid w:val="00476068"/>
    <w:rsid w:val="00476872"/>
    <w:rsid w:val="00477D01"/>
    <w:rsid w:val="00480087"/>
    <w:rsid w:val="004809C1"/>
    <w:rsid w:val="00480BD6"/>
    <w:rsid w:val="00482060"/>
    <w:rsid w:val="00484ED9"/>
    <w:rsid w:val="00485091"/>
    <w:rsid w:val="0048585D"/>
    <w:rsid w:val="004859A5"/>
    <w:rsid w:val="00486E52"/>
    <w:rsid w:val="00490E18"/>
    <w:rsid w:val="00490F9C"/>
    <w:rsid w:val="00491FB8"/>
    <w:rsid w:val="00494707"/>
    <w:rsid w:val="00494971"/>
    <w:rsid w:val="00495261"/>
    <w:rsid w:val="0049561C"/>
    <w:rsid w:val="00496C7C"/>
    <w:rsid w:val="0049733F"/>
    <w:rsid w:val="00497737"/>
    <w:rsid w:val="00497EA5"/>
    <w:rsid w:val="004A09D1"/>
    <w:rsid w:val="004A2224"/>
    <w:rsid w:val="004A2C25"/>
    <w:rsid w:val="004A2FF2"/>
    <w:rsid w:val="004A37EE"/>
    <w:rsid w:val="004A42E5"/>
    <w:rsid w:val="004A4A90"/>
    <w:rsid w:val="004A4D5C"/>
    <w:rsid w:val="004A4DD6"/>
    <w:rsid w:val="004A5535"/>
    <w:rsid w:val="004A57D3"/>
    <w:rsid w:val="004A5A03"/>
    <w:rsid w:val="004A655B"/>
    <w:rsid w:val="004A6BF5"/>
    <w:rsid w:val="004A6C41"/>
    <w:rsid w:val="004A6E47"/>
    <w:rsid w:val="004A70BD"/>
    <w:rsid w:val="004B06E6"/>
    <w:rsid w:val="004B0E28"/>
    <w:rsid w:val="004B257E"/>
    <w:rsid w:val="004B2589"/>
    <w:rsid w:val="004B2720"/>
    <w:rsid w:val="004B2A8D"/>
    <w:rsid w:val="004B2C4F"/>
    <w:rsid w:val="004B36BE"/>
    <w:rsid w:val="004B3F6B"/>
    <w:rsid w:val="004B44E3"/>
    <w:rsid w:val="004B4658"/>
    <w:rsid w:val="004B4CB9"/>
    <w:rsid w:val="004B5461"/>
    <w:rsid w:val="004B69AF"/>
    <w:rsid w:val="004B72F1"/>
    <w:rsid w:val="004C01A0"/>
    <w:rsid w:val="004C1012"/>
    <w:rsid w:val="004C12A2"/>
    <w:rsid w:val="004C168D"/>
    <w:rsid w:val="004C2617"/>
    <w:rsid w:val="004C3BB7"/>
    <w:rsid w:val="004C407C"/>
    <w:rsid w:val="004C41D6"/>
    <w:rsid w:val="004C5335"/>
    <w:rsid w:val="004C74E7"/>
    <w:rsid w:val="004D10CC"/>
    <w:rsid w:val="004D263B"/>
    <w:rsid w:val="004D26E7"/>
    <w:rsid w:val="004D3EDF"/>
    <w:rsid w:val="004D485A"/>
    <w:rsid w:val="004D5A82"/>
    <w:rsid w:val="004D6ABB"/>
    <w:rsid w:val="004D6DBA"/>
    <w:rsid w:val="004D7200"/>
    <w:rsid w:val="004D7623"/>
    <w:rsid w:val="004E0354"/>
    <w:rsid w:val="004E0C01"/>
    <w:rsid w:val="004E25FE"/>
    <w:rsid w:val="004E3349"/>
    <w:rsid w:val="004E337B"/>
    <w:rsid w:val="004E355F"/>
    <w:rsid w:val="004E3663"/>
    <w:rsid w:val="004E5217"/>
    <w:rsid w:val="004E5C91"/>
    <w:rsid w:val="004E6853"/>
    <w:rsid w:val="004E6E1F"/>
    <w:rsid w:val="004E7172"/>
    <w:rsid w:val="004E788A"/>
    <w:rsid w:val="004F1D41"/>
    <w:rsid w:val="004F28A7"/>
    <w:rsid w:val="004F346B"/>
    <w:rsid w:val="004F4399"/>
    <w:rsid w:val="004F4A99"/>
    <w:rsid w:val="00501CA4"/>
    <w:rsid w:val="005050DD"/>
    <w:rsid w:val="00506BED"/>
    <w:rsid w:val="00507808"/>
    <w:rsid w:val="00507988"/>
    <w:rsid w:val="00507BBF"/>
    <w:rsid w:val="00507CF8"/>
    <w:rsid w:val="00510114"/>
    <w:rsid w:val="005102AF"/>
    <w:rsid w:val="00511848"/>
    <w:rsid w:val="00511FF7"/>
    <w:rsid w:val="005127F2"/>
    <w:rsid w:val="005133C5"/>
    <w:rsid w:val="00513D37"/>
    <w:rsid w:val="0051404F"/>
    <w:rsid w:val="00514422"/>
    <w:rsid w:val="00514840"/>
    <w:rsid w:val="0051524B"/>
    <w:rsid w:val="00515490"/>
    <w:rsid w:val="005156B8"/>
    <w:rsid w:val="00515DEE"/>
    <w:rsid w:val="00516056"/>
    <w:rsid w:val="005168B0"/>
    <w:rsid w:val="005208B5"/>
    <w:rsid w:val="00520D6E"/>
    <w:rsid w:val="00521523"/>
    <w:rsid w:val="00521AB8"/>
    <w:rsid w:val="00521E30"/>
    <w:rsid w:val="005229CB"/>
    <w:rsid w:val="00522ECE"/>
    <w:rsid w:val="00523FE0"/>
    <w:rsid w:val="00524A74"/>
    <w:rsid w:val="00527136"/>
    <w:rsid w:val="0052735E"/>
    <w:rsid w:val="00530867"/>
    <w:rsid w:val="0053097B"/>
    <w:rsid w:val="00530BC1"/>
    <w:rsid w:val="00531129"/>
    <w:rsid w:val="00532B75"/>
    <w:rsid w:val="005333E9"/>
    <w:rsid w:val="005344F3"/>
    <w:rsid w:val="00534543"/>
    <w:rsid w:val="0053503F"/>
    <w:rsid w:val="00535AE5"/>
    <w:rsid w:val="00537BDB"/>
    <w:rsid w:val="00540226"/>
    <w:rsid w:val="00540396"/>
    <w:rsid w:val="00540586"/>
    <w:rsid w:val="0054189A"/>
    <w:rsid w:val="0054273C"/>
    <w:rsid w:val="00543892"/>
    <w:rsid w:val="00543BB3"/>
    <w:rsid w:val="00543DE7"/>
    <w:rsid w:val="00544655"/>
    <w:rsid w:val="0054534D"/>
    <w:rsid w:val="00545AFD"/>
    <w:rsid w:val="00546A0C"/>
    <w:rsid w:val="00547288"/>
    <w:rsid w:val="00547B56"/>
    <w:rsid w:val="00547BD8"/>
    <w:rsid w:val="00552C5D"/>
    <w:rsid w:val="005530C3"/>
    <w:rsid w:val="005531D6"/>
    <w:rsid w:val="005542A4"/>
    <w:rsid w:val="0055526E"/>
    <w:rsid w:val="00555310"/>
    <w:rsid w:val="005569B5"/>
    <w:rsid w:val="00560E00"/>
    <w:rsid w:val="00561FC9"/>
    <w:rsid w:val="005628AD"/>
    <w:rsid w:val="005659C8"/>
    <w:rsid w:val="00565C96"/>
    <w:rsid w:val="0056633E"/>
    <w:rsid w:val="005700B4"/>
    <w:rsid w:val="00570775"/>
    <w:rsid w:val="00570992"/>
    <w:rsid w:val="00570D52"/>
    <w:rsid w:val="0057215C"/>
    <w:rsid w:val="005724A8"/>
    <w:rsid w:val="00572E65"/>
    <w:rsid w:val="00572E82"/>
    <w:rsid w:val="00574AC6"/>
    <w:rsid w:val="00575821"/>
    <w:rsid w:val="00575D6E"/>
    <w:rsid w:val="00575EDF"/>
    <w:rsid w:val="0057605B"/>
    <w:rsid w:val="00576914"/>
    <w:rsid w:val="00577C64"/>
    <w:rsid w:val="0058177D"/>
    <w:rsid w:val="00581E28"/>
    <w:rsid w:val="00582368"/>
    <w:rsid w:val="005839E0"/>
    <w:rsid w:val="00583A90"/>
    <w:rsid w:val="00584403"/>
    <w:rsid w:val="00584832"/>
    <w:rsid w:val="00584B65"/>
    <w:rsid w:val="005852F1"/>
    <w:rsid w:val="00585327"/>
    <w:rsid w:val="0058546A"/>
    <w:rsid w:val="00587573"/>
    <w:rsid w:val="0058777C"/>
    <w:rsid w:val="00587BDE"/>
    <w:rsid w:val="0059087C"/>
    <w:rsid w:val="00590D04"/>
    <w:rsid w:val="00590EE7"/>
    <w:rsid w:val="00593CFC"/>
    <w:rsid w:val="005962E5"/>
    <w:rsid w:val="00597E6B"/>
    <w:rsid w:val="005A13E3"/>
    <w:rsid w:val="005A158C"/>
    <w:rsid w:val="005A1C7D"/>
    <w:rsid w:val="005A35AC"/>
    <w:rsid w:val="005A3B47"/>
    <w:rsid w:val="005A3CF1"/>
    <w:rsid w:val="005A566D"/>
    <w:rsid w:val="005A5F8B"/>
    <w:rsid w:val="005A6567"/>
    <w:rsid w:val="005A6BDF"/>
    <w:rsid w:val="005B1989"/>
    <w:rsid w:val="005B2C5F"/>
    <w:rsid w:val="005B2D2E"/>
    <w:rsid w:val="005B2E2F"/>
    <w:rsid w:val="005B3619"/>
    <w:rsid w:val="005B3631"/>
    <w:rsid w:val="005B3823"/>
    <w:rsid w:val="005B3CBD"/>
    <w:rsid w:val="005B4B19"/>
    <w:rsid w:val="005B4F44"/>
    <w:rsid w:val="005B6B83"/>
    <w:rsid w:val="005C0718"/>
    <w:rsid w:val="005C1180"/>
    <w:rsid w:val="005C1865"/>
    <w:rsid w:val="005C2B5C"/>
    <w:rsid w:val="005C2DD4"/>
    <w:rsid w:val="005C30DD"/>
    <w:rsid w:val="005C34D8"/>
    <w:rsid w:val="005C5F86"/>
    <w:rsid w:val="005C6A36"/>
    <w:rsid w:val="005D02F3"/>
    <w:rsid w:val="005D058B"/>
    <w:rsid w:val="005D069A"/>
    <w:rsid w:val="005D1463"/>
    <w:rsid w:val="005D20C2"/>
    <w:rsid w:val="005D3BF8"/>
    <w:rsid w:val="005D4467"/>
    <w:rsid w:val="005D4DA0"/>
    <w:rsid w:val="005D5A0A"/>
    <w:rsid w:val="005D5C06"/>
    <w:rsid w:val="005E0B57"/>
    <w:rsid w:val="005E18E6"/>
    <w:rsid w:val="005E238B"/>
    <w:rsid w:val="005E29A4"/>
    <w:rsid w:val="005E2B9C"/>
    <w:rsid w:val="005E3417"/>
    <w:rsid w:val="005E358F"/>
    <w:rsid w:val="005E3BC8"/>
    <w:rsid w:val="005E3F1A"/>
    <w:rsid w:val="005E5806"/>
    <w:rsid w:val="005E6383"/>
    <w:rsid w:val="005E71D9"/>
    <w:rsid w:val="005E72F4"/>
    <w:rsid w:val="005E7E32"/>
    <w:rsid w:val="005F1FC3"/>
    <w:rsid w:val="005F2727"/>
    <w:rsid w:val="005F2B94"/>
    <w:rsid w:val="005F3145"/>
    <w:rsid w:val="005F330F"/>
    <w:rsid w:val="005F36EB"/>
    <w:rsid w:val="005F3905"/>
    <w:rsid w:val="005F5746"/>
    <w:rsid w:val="005F60E5"/>
    <w:rsid w:val="005F6339"/>
    <w:rsid w:val="005F6368"/>
    <w:rsid w:val="005F69CC"/>
    <w:rsid w:val="00600218"/>
    <w:rsid w:val="00600306"/>
    <w:rsid w:val="006007FF"/>
    <w:rsid w:val="00600FF4"/>
    <w:rsid w:val="0060215F"/>
    <w:rsid w:val="00602561"/>
    <w:rsid w:val="00602B9C"/>
    <w:rsid w:val="00603012"/>
    <w:rsid w:val="00603CBA"/>
    <w:rsid w:val="0060563E"/>
    <w:rsid w:val="00607A18"/>
    <w:rsid w:val="00610222"/>
    <w:rsid w:val="006102E6"/>
    <w:rsid w:val="00610CD0"/>
    <w:rsid w:val="006110F3"/>
    <w:rsid w:val="006113A1"/>
    <w:rsid w:val="006119CF"/>
    <w:rsid w:val="00613713"/>
    <w:rsid w:val="00613B52"/>
    <w:rsid w:val="00613BA4"/>
    <w:rsid w:val="00614B18"/>
    <w:rsid w:val="006150EE"/>
    <w:rsid w:val="006165A2"/>
    <w:rsid w:val="0061716A"/>
    <w:rsid w:val="00617B58"/>
    <w:rsid w:val="00620663"/>
    <w:rsid w:val="00621122"/>
    <w:rsid w:val="00621143"/>
    <w:rsid w:val="00621D61"/>
    <w:rsid w:val="00621E35"/>
    <w:rsid w:val="00621F3F"/>
    <w:rsid w:val="00623B0C"/>
    <w:rsid w:val="0062592A"/>
    <w:rsid w:val="00625A54"/>
    <w:rsid w:val="00626EFC"/>
    <w:rsid w:val="00627820"/>
    <w:rsid w:val="006302A7"/>
    <w:rsid w:val="006306DE"/>
    <w:rsid w:val="006308CE"/>
    <w:rsid w:val="00631271"/>
    <w:rsid w:val="00631DF6"/>
    <w:rsid w:val="0063226C"/>
    <w:rsid w:val="00633C1D"/>
    <w:rsid w:val="006347D5"/>
    <w:rsid w:val="006347E4"/>
    <w:rsid w:val="00634F14"/>
    <w:rsid w:val="00635BE8"/>
    <w:rsid w:val="00637C0E"/>
    <w:rsid w:val="00637CC7"/>
    <w:rsid w:val="006403F9"/>
    <w:rsid w:val="00641CB1"/>
    <w:rsid w:val="00642507"/>
    <w:rsid w:val="0064266B"/>
    <w:rsid w:val="00642681"/>
    <w:rsid w:val="006431E9"/>
    <w:rsid w:val="0064384E"/>
    <w:rsid w:val="00643FFD"/>
    <w:rsid w:val="00645A27"/>
    <w:rsid w:val="00646988"/>
    <w:rsid w:val="00647952"/>
    <w:rsid w:val="00647BCE"/>
    <w:rsid w:val="00652D6E"/>
    <w:rsid w:val="006537F8"/>
    <w:rsid w:val="00653AF0"/>
    <w:rsid w:val="00653C60"/>
    <w:rsid w:val="00654168"/>
    <w:rsid w:val="0065442C"/>
    <w:rsid w:val="00654B72"/>
    <w:rsid w:val="0065505A"/>
    <w:rsid w:val="006559DC"/>
    <w:rsid w:val="00655EE3"/>
    <w:rsid w:val="00656BF1"/>
    <w:rsid w:val="00656CB7"/>
    <w:rsid w:val="00657183"/>
    <w:rsid w:val="00660232"/>
    <w:rsid w:val="00660D03"/>
    <w:rsid w:val="00661220"/>
    <w:rsid w:val="006612C8"/>
    <w:rsid w:val="00661D2D"/>
    <w:rsid w:val="00662409"/>
    <w:rsid w:val="006627F9"/>
    <w:rsid w:val="00662B68"/>
    <w:rsid w:val="00662E4E"/>
    <w:rsid w:val="00663461"/>
    <w:rsid w:val="00663C6C"/>
    <w:rsid w:val="00664632"/>
    <w:rsid w:val="006660D0"/>
    <w:rsid w:val="00667061"/>
    <w:rsid w:val="006676E8"/>
    <w:rsid w:val="0067060E"/>
    <w:rsid w:val="00670C10"/>
    <w:rsid w:val="00670D4B"/>
    <w:rsid w:val="00670ECB"/>
    <w:rsid w:val="00670F0F"/>
    <w:rsid w:val="006715B9"/>
    <w:rsid w:val="00671A4E"/>
    <w:rsid w:val="00671D53"/>
    <w:rsid w:val="00672230"/>
    <w:rsid w:val="006728B1"/>
    <w:rsid w:val="00673A7F"/>
    <w:rsid w:val="00674211"/>
    <w:rsid w:val="00675AEF"/>
    <w:rsid w:val="00675D4F"/>
    <w:rsid w:val="0067642F"/>
    <w:rsid w:val="00676806"/>
    <w:rsid w:val="006779F9"/>
    <w:rsid w:val="00680E53"/>
    <w:rsid w:val="00680E6C"/>
    <w:rsid w:val="006826FC"/>
    <w:rsid w:val="00682F24"/>
    <w:rsid w:val="00683751"/>
    <w:rsid w:val="00684522"/>
    <w:rsid w:val="00684C9D"/>
    <w:rsid w:val="0068596D"/>
    <w:rsid w:val="00685A7A"/>
    <w:rsid w:val="00685DBC"/>
    <w:rsid w:val="00685DF9"/>
    <w:rsid w:val="00686D9B"/>
    <w:rsid w:val="00686EE1"/>
    <w:rsid w:val="00687055"/>
    <w:rsid w:val="006910F6"/>
    <w:rsid w:val="00691898"/>
    <w:rsid w:val="0069200E"/>
    <w:rsid w:val="00693447"/>
    <w:rsid w:val="006948DD"/>
    <w:rsid w:val="00694EF6"/>
    <w:rsid w:val="0069523B"/>
    <w:rsid w:val="00695331"/>
    <w:rsid w:val="00696063"/>
    <w:rsid w:val="006966CB"/>
    <w:rsid w:val="00696AD5"/>
    <w:rsid w:val="00697463"/>
    <w:rsid w:val="006A1716"/>
    <w:rsid w:val="006A239E"/>
    <w:rsid w:val="006A24DA"/>
    <w:rsid w:val="006A3447"/>
    <w:rsid w:val="006A3741"/>
    <w:rsid w:val="006A3D57"/>
    <w:rsid w:val="006A4523"/>
    <w:rsid w:val="006A5A3E"/>
    <w:rsid w:val="006A5D1B"/>
    <w:rsid w:val="006A6373"/>
    <w:rsid w:val="006A6465"/>
    <w:rsid w:val="006A6A7D"/>
    <w:rsid w:val="006A6F57"/>
    <w:rsid w:val="006A75B2"/>
    <w:rsid w:val="006A76BF"/>
    <w:rsid w:val="006A7C66"/>
    <w:rsid w:val="006B0816"/>
    <w:rsid w:val="006B29D0"/>
    <w:rsid w:val="006B2A21"/>
    <w:rsid w:val="006B4194"/>
    <w:rsid w:val="006B421A"/>
    <w:rsid w:val="006B43C0"/>
    <w:rsid w:val="006B46B5"/>
    <w:rsid w:val="006B61BD"/>
    <w:rsid w:val="006B74C2"/>
    <w:rsid w:val="006B782C"/>
    <w:rsid w:val="006B79C9"/>
    <w:rsid w:val="006C3575"/>
    <w:rsid w:val="006C35D7"/>
    <w:rsid w:val="006C3632"/>
    <w:rsid w:val="006C38ED"/>
    <w:rsid w:val="006C3B7E"/>
    <w:rsid w:val="006C4F31"/>
    <w:rsid w:val="006C54D7"/>
    <w:rsid w:val="006D0522"/>
    <w:rsid w:val="006D09B4"/>
    <w:rsid w:val="006D0EAF"/>
    <w:rsid w:val="006D1C03"/>
    <w:rsid w:val="006D22AE"/>
    <w:rsid w:val="006D26BA"/>
    <w:rsid w:val="006D2B5F"/>
    <w:rsid w:val="006D2E6C"/>
    <w:rsid w:val="006D2F68"/>
    <w:rsid w:val="006D3BD9"/>
    <w:rsid w:val="006D7A8F"/>
    <w:rsid w:val="006D7FAA"/>
    <w:rsid w:val="006E1BE6"/>
    <w:rsid w:val="006E46F3"/>
    <w:rsid w:val="006E58F6"/>
    <w:rsid w:val="006E5979"/>
    <w:rsid w:val="006E6F03"/>
    <w:rsid w:val="006F1222"/>
    <w:rsid w:val="006F1C2B"/>
    <w:rsid w:val="006F21F9"/>
    <w:rsid w:val="006F35EB"/>
    <w:rsid w:val="006F3E41"/>
    <w:rsid w:val="006F47A5"/>
    <w:rsid w:val="006F4C68"/>
    <w:rsid w:val="006F74F8"/>
    <w:rsid w:val="006F7869"/>
    <w:rsid w:val="007005F6"/>
    <w:rsid w:val="00700CE7"/>
    <w:rsid w:val="00700E8A"/>
    <w:rsid w:val="007014F5"/>
    <w:rsid w:val="007021ED"/>
    <w:rsid w:val="0070272A"/>
    <w:rsid w:val="00703B40"/>
    <w:rsid w:val="00703B82"/>
    <w:rsid w:val="0070406C"/>
    <w:rsid w:val="00705827"/>
    <w:rsid w:val="0070631D"/>
    <w:rsid w:val="0070662A"/>
    <w:rsid w:val="0070735F"/>
    <w:rsid w:val="0070759F"/>
    <w:rsid w:val="007108D2"/>
    <w:rsid w:val="00712347"/>
    <w:rsid w:val="007129A7"/>
    <w:rsid w:val="00712CC5"/>
    <w:rsid w:val="00713717"/>
    <w:rsid w:val="00713939"/>
    <w:rsid w:val="00713F18"/>
    <w:rsid w:val="0071509A"/>
    <w:rsid w:val="00715B15"/>
    <w:rsid w:val="00716881"/>
    <w:rsid w:val="0071739F"/>
    <w:rsid w:val="00717AD2"/>
    <w:rsid w:val="00720C48"/>
    <w:rsid w:val="00721DAE"/>
    <w:rsid w:val="00723BBD"/>
    <w:rsid w:val="00724C73"/>
    <w:rsid w:val="00724D1D"/>
    <w:rsid w:val="00724F2E"/>
    <w:rsid w:val="00725004"/>
    <w:rsid w:val="007251CF"/>
    <w:rsid w:val="00725B6D"/>
    <w:rsid w:val="0072620B"/>
    <w:rsid w:val="00726497"/>
    <w:rsid w:val="00726831"/>
    <w:rsid w:val="00727179"/>
    <w:rsid w:val="00727FA8"/>
    <w:rsid w:val="00730118"/>
    <w:rsid w:val="00730212"/>
    <w:rsid w:val="007302BC"/>
    <w:rsid w:val="007307F0"/>
    <w:rsid w:val="00731800"/>
    <w:rsid w:val="00731943"/>
    <w:rsid w:val="00731CC8"/>
    <w:rsid w:val="007325AF"/>
    <w:rsid w:val="007334F3"/>
    <w:rsid w:val="00733687"/>
    <w:rsid w:val="00733829"/>
    <w:rsid w:val="00734386"/>
    <w:rsid w:val="0073547E"/>
    <w:rsid w:val="00735820"/>
    <w:rsid w:val="00736442"/>
    <w:rsid w:val="007374AD"/>
    <w:rsid w:val="00737555"/>
    <w:rsid w:val="007377E9"/>
    <w:rsid w:val="00740F26"/>
    <w:rsid w:val="0074144A"/>
    <w:rsid w:val="0074187E"/>
    <w:rsid w:val="00744290"/>
    <w:rsid w:val="00744999"/>
    <w:rsid w:val="00744C7E"/>
    <w:rsid w:val="00745C89"/>
    <w:rsid w:val="00746CC7"/>
    <w:rsid w:val="00747B77"/>
    <w:rsid w:val="0075162D"/>
    <w:rsid w:val="00751701"/>
    <w:rsid w:val="0075242D"/>
    <w:rsid w:val="00752DA3"/>
    <w:rsid w:val="00753F75"/>
    <w:rsid w:val="0075463F"/>
    <w:rsid w:val="00754710"/>
    <w:rsid w:val="00754C24"/>
    <w:rsid w:val="00754DC0"/>
    <w:rsid w:val="007552E9"/>
    <w:rsid w:val="00755336"/>
    <w:rsid w:val="007560E9"/>
    <w:rsid w:val="00756CA9"/>
    <w:rsid w:val="00757070"/>
    <w:rsid w:val="0075767B"/>
    <w:rsid w:val="00760194"/>
    <w:rsid w:val="007611D0"/>
    <w:rsid w:val="00761391"/>
    <w:rsid w:val="00761533"/>
    <w:rsid w:val="00761AD2"/>
    <w:rsid w:val="007629AD"/>
    <w:rsid w:val="0076411C"/>
    <w:rsid w:val="0076471E"/>
    <w:rsid w:val="00764E7C"/>
    <w:rsid w:val="00764F51"/>
    <w:rsid w:val="00764F71"/>
    <w:rsid w:val="00765B14"/>
    <w:rsid w:val="00766E68"/>
    <w:rsid w:val="00767FBE"/>
    <w:rsid w:val="0077062F"/>
    <w:rsid w:val="00770CA0"/>
    <w:rsid w:val="0077149B"/>
    <w:rsid w:val="0077217B"/>
    <w:rsid w:val="00772B6B"/>
    <w:rsid w:val="00775198"/>
    <w:rsid w:val="007756BB"/>
    <w:rsid w:val="00775E5F"/>
    <w:rsid w:val="00775F6A"/>
    <w:rsid w:val="007765F5"/>
    <w:rsid w:val="00776C6A"/>
    <w:rsid w:val="007778A2"/>
    <w:rsid w:val="00777977"/>
    <w:rsid w:val="00777A6E"/>
    <w:rsid w:val="00777C63"/>
    <w:rsid w:val="00781004"/>
    <w:rsid w:val="00782426"/>
    <w:rsid w:val="007828D1"/>
    <w:rsid w:val="00783246"/>
    <w:rsid w:val="00783A5C"/>
    <w:rsid w:val="00783AB2"/>
    <w:rsid w:val="0078412C"/>
    <w:rsid w:val="007841EC"/>
    <w:rsid w:val="007847A6"/>
    <w:rsid w:val="00784A56"/>
    <w:rsid w:val="0078528B"/>
    <w:rsid w:val="007864A6"/>
    <w:rsid w:val="00787A0B"/>
    <w:rsid w:val="00787E09"/>
    <w:rsid w:val="00787F1F"/>
    <w:rsid w:val="00790ABE"/>
    <w:rsid w:val="00792698"/>
    <w:rsid w:val="007926F9"/>
    <w:rsid w:val="00792CE8"/>
    <w:rsid w:val="007942DE"/>
    <w:rsid w:val="007945BD"/>
    <w:rsid w:val="00795601"/>
    <w:rsid w:val="00795AC7"/>
    <w:rsid w:val="00795E3F"/>
    <w:rsid w:val="00797434"/>
    <w:rsid w:val="0079795F"/>
    <w:rsid w:val="00797AD5"/>
    <w:rsid w:val="00797E6E"/>
    <w:rsid w:val="007A096B"/>
    <w:rsid w:val="007A1144"/>
    <w:rsid w:val="007A1288"/>
    <w:rsid w:val="007A131D"/>
    <w:rsid w:val="007A1705"/>
    <w:rsid w:val="007A194C"/>
    <w:rsid w:val="007A207E"/>
    <w:rsid w:val="007A265B"/>
    <w:rsid w:val="007A38E9"/>
    <w:rsid w:val="007A3FB0"/>
    <w:rsid w:val="007A680B"/>
    <w:rsid w:val="007A7D13"/>
    <w:rsid w:val="007A7EA7"/>
    <w:rsid w:val="007B05AF"/>
    <w:rsid w:val="007B07A1"/>
    <w:rsid w:val="007B1563"/>
    <w:rsid w:val="007B1BE6"/>
    <w:rsid w:val="007B20B9"/>
    <w:rsid w:val="007B222F"/>
    <w:rsid w:val="007B3BF4"/>
    <w:rsid w:val="007B54D4"/>
    <w:rsid w:val="007B5668"/>
    <w:rsid w:val="007B5723"/>
    <w:rsid w:val="007B582F"/>
    <w:rsid w:val="007B69D5"/>
    <w:rsid w:val="007C012E"/>
    <w:rsid w:val="007C0C31"/>
    <w:rsid w:val="007C1BE2"/>
    <w:rsid w:val="007C35E5"/>
    <w:rsid w:val="007C42AA"/>
    <w:rsid w:val="007C4445"/>
    <w:rsid w:val="007C5634"/>
    <w:rsid w:val="007C60CE"/>
    <w:rsid w:val="007C658F"/>
    <w:rsid w:val="007C6FE2"/>
    <w:rsid w:val="007C7D31"/>
    <w:rsid w:val="007D00EC"/>
    <w:rsid w:val="007D1107"/>
    <w:rsid w:val="007D1727"/>
    <w:rsid w:val="007D4175"/>
    <w:rsid w:val="007D522D"/>
    <w:rsid w:val="007D5342"/>
    <w:rsid w:val="007D5BA7"/>
    <w:rsid w:val="007D5D7B"/>
    <w:rsid w:val="007D73E0"/>
    <w:rsid w:val="007D75E4"/>
    <w:rsid w:val="007D7702"/>
    <w:rsid w:val="007E0766"/>
    <w:rsid w:val="007E0FAD"/>
    <w:rsid w:val="007E106E"/>
    <w:rsid w:val="007E10DE"/>
    <w:rsid w:val="007E1570"/>
    <w:rsid w:val="007E207D"/>
    <w:rsid w:val="007E21F6"/>
    <w:rsid w:val="007E24D0"/>
    <w:rsid w:val="007E252F"/>
    <w:rsid w:val="007E2F91"/>
    <w:rsid w:val="007E4579"/>
    <w:rsid w:val="007E56D2"/>
    <w:rsid w:val="007E5CF5"/>
    <w:rsid w:val="007E6B7E"/>
    <w:rsid w:val="007E6C60"/>
    <w:rsid w:val="007E7F2F"/>
    <w:rsid w:val="007F0951"/>
    <w:rsid w:val="007F1274"/>
    <w:rsid w:val="007F342A"/>
    <w:rsid w:val="007F4C99"/>
    <w:rsid w:val="007F5236"/>
    <w:rsid w:val="007F5C07"/>
    <w:rsid w:val="007F5D06"/>
    <w:rsid w:val="007F7762"/>
    <w:rsid w:val="007F7ABB"/>
    <w:rsid w:val="0080028B"/>
    <w:rsid w:val="008009AC"/>
    <w:rsid w:val="00800AD8"/>
    <w:rsid w:val="00802169"/>
    <w:rsid w:val="0080254B"/>
    <w:rsid w:val="008029CA"/>
    <w:rsid w:val="00802BDF"/>
    <w:rsid w:val="0080319D"/>
    <w:rsid w:val="0080369D"/>
    <w:rsid w:val="00803A7C"/>
    <w:rsid w:val="0080510F"/>
    <w:rsid w:val="00805783"/>
    <w:rsid w:val="008059BD"/>
    <w:rsid w:val="008062F0"/>
    <w:rsid w:val="00806310"/>
    <w:rsid w:val="00807ED5"/>
    <w:rsid w:val="00810338"/>
    <w:rsid w:val="008105FD"/>
    <w:rsid w:val="00810D11"/>
    <w:rsid w:val="008124B3"/>
    <w:rsid w:val="00813C5E"/>
    <w:rsid w:val="00814855"/>
    <w:rsid w:val="00814A18"/>
    <w:rsid w:val="00815CA3"/>
    <w:rsid w:val="00815CBB"/>
    <w:rsid w:val="00816398"/>
    <w:rsid w:val="00816EF3"/>
    <w:rsid w:val="00817AF2"/>
    <w:rsid w:val="00817E03"/>
    <w:rsid w:val="00820C07"/>
    <w:rsid w:val="00821276"/>
    <w:rsid w:val="00821701"/>
    <w:rsid w:val="0082189E"/>
    <w:rsid w:val="008219A8"/>
    <w:rsid w:val="00822095"/>
    <w:rsid w:val="0082280C"/>
    <w:rsid w:val="0082291B"/>
    <w:rsid w:val="00822F68"/>
    <w:rsid w:val="00823BA3"/>
    <w:rsid w:val="00824092"/>
    <w:rsid w:val="0082492B"/>
    <w:rsid w:val="008250A4"/>
    <w:rsid w:val="008254A3"/>
    <w:rsid w:val="00826D72"/>
    <w:rsid w:val="008270CF"/>
    <w:rsid w:val="00827A5C"/>
    <w:rsid w:val="00827CA2"/>
    <w:rsid w:val="0083006F"/>
    <w:rsid w:val="00832EAC"/>
    <w:rsid w:val="008332CF"/>
    <w:rsid w:val="00834D97"/>
    <w:rsid w:val="00834ED0"/>
    <w:rsid w:val="008373BF"/>
    <w:rsid w:val="008373F1"/>
    <w:rsid w:val="0084019F"/>
    <w:rsid w:val="00840309"/>
    <w:rsid w:val="00840D56"/>
    <w:rsid w:val="008412FE"/>
    <w:rsid w:val="00841B24"/>
    <w:rsid w:val="00842CA6"/>
    <w:rsid w:val="00842E8E"/>
    <w:rsid w:val="00844B84"/>
    <w:rsid w:val="008450E8"/>
    <w:rsid w:val="008454AC"/>
    <w:rsid w:val="00845961"/>
    <w:rsid w:val="0084636A"/>
    <w:rsid w:val="00846B47"/>
    <w:rsid w:val="00847A28"/>
    <w:rsid w:val="00850ECF"/>
    <w:rsid w:val="0085126E"/>
    <w:rsid w:val="00851C57"/>
    <w:rsid w:val="008521DE"/>
    <w:rsid w:val="00852374"/>
    <w:rsid w:val="008526CC"/>
    <w:rsid w:val="0085356E"/>
    <w:rsid w:val="008535E1"/>
    <w:rsid w:val="00853D26"/>
    <w:rsid w:val="00853EE7"/>
    <w:rsid w:val="0085405D"/>
    <w:rsid w:val="00854359"/>
    <w:rsid w:val="008548F0"/>
    <w:rsid w:val="00854C09"/>
    <w:rsid w:val="00854CBF"/>
    <w:rsid w:val="008564CD"/>
    <w:rsid w:val="00857C9E"/>
    <w:rsid w:val="00860805"/>
    <w:rsid w:val="008617D3"/>
    <w:rsid w:val="00861BBF"/>
    <w:rsid w:val="00862D69"/>
    <w:rsid w:val="00862E5E"/>
    <w:rsid w:val="00863FD0"/>
    <w:rsid w:val="00865C38"/>
    <w:rsid w:val="0086642F"/>
    <w:rsid w:val="0086654B"/>
    <w:rsid w:val="00866780"/>
    <w:rsid w:val="00870836"/>
    <w:rsid w:val="008724EA"/>
    <w:rsid w:val="008725C9"/>
    <w:rsid w:val="00872BD4"/>
    <w:rsid w:val="00872E6A"/>
    <w:rsid w:val="008732D8"/>
    <w:rsid w:val="00873C23"/>
    <w:rsid w:val="00873F2F"/>
    <w:rsid w:val="00874465"/>
    <w:rsid w:val="00874837"/>
    <w:rsid w:val="00874860"/>
    <w:rsid w:val="0087638A"/>
    <w:rsid w:val="00880FF8"/>
    <w:rsid w:val="0088145D"/>
    <w:rsid w:val="00881E60"/>
    <w:rsid w:val="00882158"/>
    <w:rsid w:val="00882947"/>
    <w:rsid w:val="00882D77"/>
    <w:rsid w:val="00883AD1"/>
    <w:rsid w:val="00884375"/>
    <w:rsid w:val="00884B48"/>
    <w:rsid w:val="008859EE"/>
    <w:rsid w:val="00885DEE"/>
    <w:rsid w:val="00886431"/>
    <w:rsid w:val="00886A21"/>
    <w:rsid w:val="008876AF"/>
    <w:rsid w:val="00887CA5"/>
    <w:rsid w:val="00887FF8"/>
    <w:rsid w:val="008907CA"/>
    <w:rsid w:val="008907EC"/>
    <w:rsid w:val="008916F9"/>
    <w:rsid w:val="00891EE4"/>
    <w:rsid w:val="00892268"/>
    <w:rsid w:val="00892A0D"/>
    <w:rsid w:val="00893983"/>
    <w:rsid w:val="00894942"/>
    <w:rsid w:val="00894D21"/>
    <w:rsid w:val="008953EF"/>
    <w:rsid w:val="00895983"/>
    <w:rsid w:val="00895E40"/>
    <w:rsid w:val="0089695F"/>
    <w:rsid w:val="00897494"/>
    <w:rsid w:val="00897E7E"/>
    <w:rsid w:val="008A096E"/>
    <w:rsid w:val="008A097E"/>
    <w:rsid w:val="008A1291"/>
    <w:rsid w:val="008A1755"/>
    <w:rsid w:val="008A185F"/>
    <w:rsid w:val="008A1AF6"/>
    <w:rsid w:val="008A376C"/>
    <w:rsid w:val="008A3FD7"/>
    <w:rsid w:val="008A408F"/>
    <w:rsid w:val="008A41F1"/>
    <w:rsid w:val="008A549B"/>
    <w:rsid w:val="008A56F2"/>
    <w:rsid w:val="008A5E00"/>
    <w:rsid w:val="008A6ABF"/>
    <w:rsid w:val="008A6D27"/>
    <w:rsid w:val="008B02B0"/>
    <w:rsid w:val="008B05F4"/>
    <w:rsid w:val="008B3A2F"/>
    <w:rsid w:val="008B58E0"/>
    <w:rsid w:val="008B598B"/>
    <w:rsid w:val="008B64B6"/>
    <w:rsid w:val="008B661A"/>
    <w:rsid w:val="008B69B8"/>
    <w:rsid w:val="008B6CDB"/>
    <w:rsid w:val="008B7B8E"/>
    <w:rsid w:val="008C206C"/>
    <w:rsid w:val="008C27E9"/>
    <w:rsid w:val="008C3807"/>
    <w:rsid w:val="008C3E29"/>
    <w:rsid w:val="008C481F"/>
    <w:rsid w:val="008C5157"/>
    <w:rsid w:val="008C5699"/>
    <w:rsid w:val="008C730C"/>
    <w:rsid w:val="008D0667"/>
    <w:rsid w:val="008D087B"/>
    <w:rsid w:val="008D19DE"/>
    <w:rsid w:val="008D3269"/>
    <w:rsid w:val="008D340D"/>
    <w:rsid w:val="008D3C40"/>
    <w:rsid w:val="008D3CEF"/>
    <w:rsid w:val="008D449B"/>
    <w:rsid w:val="008D4519"/>
    <w:rsid w:val="008D51D6"/>
    <w:rsid w:val="008D5404"/>
    <w:rsid w:val="008D5C4A"/>
    <w:rsid w:val="008D6005"/>
    <w:rsid w:val="008D7F3E"/>
    <w:rsid w:val="008D7FC2"/>
    <w:rsid w:val="008E09FE"/>
    <w:rsid w:val="008E0D3A"/>
    <w:rsid w:val="008E0FDB"/>
    <w:rsid w:val="008E1F00"/>
    <w:rsid w:val="008E2186"/>
    <w:rsid w:val="008E245D"/>
    <w:rsid w:val="008E29F0"/>
    <w:rsid w:val="008E2DE7"/>
    <w:rsid w:val="008E2FED"/>
    <w:rsid w:val="008E3432"/>
    <w:rsid w:val="008E4051"/>
    <w:rsid w:val="008E55B5"/>
    <w:rsid w:val="008E567E"/>
    <w:rsid w:val="008E5D30"/>
    <w:rsid w:val="008E5FA0"/>
    <w:rsid w:val="008E64DE"/>
    <w:rsid w:val="008E692C"/>
    <w:rsid w:val="008E6D3A"/>
    <w:rsid w:val="008F022A"/>
    <w:rsid w:val="008F032A"/>
    <w:rsid w:val="008F0E20"/>
    <w:rsid w:val="008F1016"/>
    <w:rsid w:val="008F1102"/>
    <w:rsid w:val="008F1CAF"/>
    <w:rsid w:val="008F2A2E"/>
    <w:rsid w:val="008F2E27"/>
    <w:rsid w:val="008F427E"/>
    <w:rsid w:val="008F440B"/>
    <w:rsid w:val="008F4B7C"/>
    <w:rsid w:val="008F553E"/>
    <w:rsid w:val="008F5540"/>
    <w:rsid w:val="008F570F"/>
    <w:rsid w:val="008F5EA0"/>
    <w:rsid w:val="008F6F70"/>
    <w:rsid w:val="008F77BA"/>
    <w:rsid w:val="008F7FBF"/>
    <w:rsid w:val="00900954"/>
    <w:rsid w:val="0090101C"/>
    <w:rsid w:val="00902246"/>
    <w:rsid w:val="00902C2C"/>
    <w:rsid w:val="00904A7E"/>
    <w:rsid w:val="00904E04"/>
    <w:rsid w:val="009056C9"/>
    <w:rsid w:val="00905A7D"/>
    <w:rsid w:val="0090648F"/>
    <w:rsid w:val="00906B76"/>
    <w:rsid w:val="009072F9"/>
    <w:rsid w:val="00907982"/>
    <w:rsid w:val="00911593"/>
    <w:rsid w:val="009121CF"/>
    <w:rsid w:val="00912E46"/>
    <w:rsid w:val="0091623A"/>
    <w:rsid w:val="00916482"/>
    <w:rsid w:val="0091691A"/>
    <w:rsid w:val="009215B8"/>
    <w:rsid w:val="009219B5"/>
    <w:rsid w:val="00922391"/>
    <w:rsid w:val="00922D12"/>
    <w:rsid w:val="00923B3B"/>
    <w:rsid w:val="00923C3E"/>
    <w:rsid w:val="00924DBF"/>
    <w:rsid w:val="00926E9A"/>
    <w:rsid w:val="00927F7A"/>
    <w:rsid w:val="00930BFC"/>
    <w:rsid w:val="00931522"/>
    <w:rsid w:val="00931962"/>
    <w:rsid w:val="009323DA"/>
    <w:rsid w:val="00932574"/>
    <w:rsid w:val="00933000"/>
    <w:rsid w:val="00934425"/>
    <w:rsid w:val="00934AC2"/>
    <w:rsid w:val="00935A2A"/>
    <w:rsid w:val="00936143"/>
    <w:rsid w:val="00936897"/>
    <w:rsid w:val="0093793F"/>
    <w:rsid w:val="00937CBF"/>
    <w:rsid w:val="00937CF2"/>
    <w:rsid w:val="00940AF1"/>
    <w:rsid w:val="00940CE1"/>
    <w:rsid w:val="0094230C"/>
    <w:rsid w:val="00942BCB"/>
    <w:rsid w:val="00942D99"/>
    <w:rsid w:val="0094570C"/>
    <w:rsid w:val="009466E4"/>
    <w:rsid w:val="009508DB"/>
    <w:rsid w:val="00951D98"/>
    <w:rsid w:val="009523C3"/>
    <w:rsid w:val="00952EB8"/>
    <w:rsid w:val="0095348F"/>
    <w:rsid w:val="009542A4"/>
    <w:rsid w:val="00954B96"/>
    <w:rsid w:val="009569B8"/>
    <w:rsid w:val="00956BF6"/>
    <w:rsid w:val="009579A0"/>
    <w:rsid w:val="009608BA"/>
    <w:rsid w:val="0096105D"/>
    <w:rsid w:val="0096125F"/>
    <w:rsid w:val="00962A17"/>
    <w:rsid w:val="00963A10"/>
    <w:rsid w:val="00963AE2"/>
    <w:rsid w:val="0096465F"/>
    <w:rsid w:val="0096567B"/>
    <w:rsid w:val="009659FE"/>
    <w:rsid w:val="009672AC"/>
    <w:rsid w:val="009674AD"/>
    <w:rsid w:val="00971683"/>
    <w:rsid w:val="0097218B"/>
    <w:rsid w:val="00972369"/>
    <w:rsid w:val="0097255B"/>
    <w:rsid w:val="0097299C"/>
    <w:rsid w:val="00973453"/>
    <w:rsid w:val="00973857"/>
    <w:rsid w:val="00974091"/>
    <w:rsid w:val="00974CB1"/>
    <w:rsid w:val="0097539F"/>
    <w:rsid w:val="00976ABB"/>
    <w:rsid w:val="00977BC2"/>
    <w:rsid w:val="00980253"/>
    <w:rsid w:val="0098059A"/>
    <w:rsid w:val="00980BA1"/>
    <w:rsid w:val="0098376D"/>
    <w:rsid w:val="00985362"/>
    <w:rsid w:val="00985B35"/>
    <w:rsid w:val="009863BE"/>
    <w:rsid w:val="009865BF"/>
    <w:rsid w:val="0099400E"/>
    <w:rsid w:val="00994627"/>
    <w:rsid w:val="00995649"/>
    <w:rsid w:val="0099590F"/>
    <w:rsid w:val="009960DC"/>
    <w:rsid w:val="009966C7"/>
    <w:rsid w:val="00996C17"/>
    <w:rsid w:val="009A0D06"/>
    <w:rsid w:val="009A0DEB"/>
    <w:rsid w:val="009A160E"/>
    <w:rsid w:val="009A2863"/>
    <w:rsid w:val="009A2B55"/>
    <w:rsid w:val="009A2CF7"/>
    <w:rsid w:val="009A360F"/>
    <w:rsid w:val="009A49EA"/>
    <w:rsid w:val="009A4A8A"/>
    <w:rsid w:val="009A575D"/>
    <w:rsid w:val="009A5AE9"/>
    <w:rsid w:val="009A5C7D"/>
    <w:rsid w:val="009A5C9C"/>
    <w:rsid w:val="009A5DF7"/>
    <w:rsid w:val="009A5EF0"/>
    <w:rsid w:val="009A5F74"/>
    <w:rsid w:val="009A62F5"/>
    <w:rsid w:val="009A78A9"/>
    <w:rsid w:val="009B0EB3"/>
    <w:rsid w:val="009B16BC"/>
    <w:rsid w:val="009B253A"/>
    <w:rsid w:val="009B30F8"/>
    <w:rsid w:val="009B3F85"/>
    <w:rsid w:val="009B484C"/>
    <w:rsid w:val="009B6366"/>
    <w:rsid w:val="009B7248"/>
    <w:rsid w:val="009B727A"/>
    <w:rsid w:val="009B733F"/>
    <w:rsid w:val="009B7B67"/>
    <w:rsid w:val="009B7C80"/>
    <w:rsid w:val="009C0AE3"/>
    <w:rsid w:val="009C0F9A"/>
    <w:rsid w:val="009C2854"/>
    <w:rsid w:val="009C2C38"/>
    <w:rsid w:val="009C316A"/>
    <w:rsid w:val="009C35ED"/>
    <w:rsid w:val="009C4078"/>
    <w:rsid w:val="009C47B5"/>
    <w:rsid w:val="009C4842"/>
    <w:rsid w:val="009C4C90"/>
    <w:rsid w:val="009C5513"/>
    <w:rsid w:val="009C599F"/>
    <w:rsid w:val="009C5E5C"/>
    <w:rsid w:val="009C7810"/>
    <w:rsid w:val="009C7A09"/>
    <w:rsid w:val="009D29D1"/>
    <w:rsid w:val="009D2A0E"/>
    <w:rsid w:val="009D2DBE"/>
    <w:rsid w:val="009D37CB"/>
    <w:rsid w:val="009D3A71"/>
    <w:rsid w:val="009D3E69"/>
    <w:rsid w:val="009D4CDD"/>
    <w:rsid w:val="009D7398"/>
    <w:rsid w:val="009D7705"/>
    <w:rsid w:val="009D7BBD"/>
    <w:rsid w:val="009E144B"/>
    <w:rsid w:val="009E15E9"/>
    <w:rsid w:val="009E25CB"/>
    <w:rsid w:val="009E5CE9"/>
    <w:rsid w:val="009E5F3D"/>
    <w:rsid w:val="009F05BC"/>
    <w:rsid w:val="009F11E3"/>
    <w:rsid w:val="009F1503"/>
    <w:rsid w:val="009F1792"/>
    <w:rsid w:val="009F1F00"/>
    <w:rsid w:val="009F1F8E"/>
    <w:rsid w:val="009F2AF8"/>
    <w:rsid w:val="009F3633"/>
    <w:rsid w:val="009F3C37"/>
    <w:rsid w:val="009F4096"/>
    <w:rsid w:val="009F4A08"/>
    <w:rsid w:val="009F5DF1"/>
    <w:rsid w:val="009F6440"/>
    <w:rsid w:val="009F7B3D"/>
    <w:rsid w:val="00A005BA"/>
    <w:rsid w:val="00A00702"/>
    <w:rsid w:val="00A00E78"/>
    <w:rsid w:val="00A015D6"/>
    <w:rsid w:val="00A047C0"/>
    <w:rsid w:val="00A05E15"/>
    <w:rsid w:val="00A06722"/>
    <w:rsid w:val="00A100B1"/>
    <w:rsid w:val="00A11FB6"/>
    <w:rsid w:val="00A12262"/>
    <w:rsid w:val="00A15532"/>
    <w:rsid w:val="00A15A14"/>
    <w:rsid w:val="00A211BA"/>
    <w:rsid w:val="00A212C5"/>
    <w:rsid w:val="00A226C5"/>
    <w:rsid w:val="00A228E0"/>
    <w:rsid w:val="00A22D21"/>
    <w:rsid w:val="00A22EC3"/>
    <w:rsid w:val="00A23FD7"/>
    <w:rsid w:val="00A24679"/>
    <w:rsid w:val="00A25086"/>
    <w:rsid w:val="00A25119"/>
    <w:rsid w:val="00A256D9"/>
    <w:rsid w:val="00A2601B"/>
    <w:rsid w:val="00A2703D"/>
    <w:rsid w:val="00A275E1"/>
    <w:rsid w:val="00A27F75"/>
    <w:rsid w:val="00A3519B"/>
    <w:rsid w:val="00A36017"/>
    <w:rsid w:val="00A36223"/>
    <w:rsid w:val="00A36404"/>
    <w:rsid w:val="00A365E1"/>
    <w:rsid w:val="00A36910"/>
    <w:rsid w:val="00A378A6"/>
    <w:rsid w:val="00A37A98"/>
    <w:rsid w:val="00A37CF5"/>
    <w:rsid w:val="00A4230F"/>
    <w:rsid w:val="00A4340E"/>
    <w:rsid w:val="00A438A7"/>
    <w:rsid w:val="00A43B15"/>
    <w:rsid w:val="00A4513D"/>
    <w:rsid w:val="00A45FF6"/>
    <w:rsid w:val="00A46187"/>
    <w:rsid w:val="00A4687B"/>
    <w:rsid w:val="00A470FD"/>
    <w:rsid w:val="00A471A1"/>
    <w:rsid w:val="00A478F3"/>
    <w:rsid w:val="00A47CF0"/>
    <w:rsid w:val="00A47E45"/>
    <w:rsid w:val="00A51354"/>
    <w:rsid w:val="00A518A7"/>
    <w:rsid w:val="00A5329C"/>
    <w:rsid w:val="00A548D8"/>
    <w:rsid w:val="00A55E8C"/>
    <w:rsid w:val="00A56334"/>
    <w:rsid w:val="00A57B1B"/>
    <w:rsid w:val="00A611E3"/>
    <w:rsid w:val="00A61879"/>
    <w:rsid w:val="00A61A3D"/>
    <w:rsid w:val="00A61B46"/>
    <w:rsid w:val="00A62810"/>
    <w:rsid w:val="00A62C4A"/>
    <w:rsid w:val="00A64418"/>
    <w:rsid w:val="00A64B74"/>
    <w:rsid w:val="00A64BE0"/>
    <w:rsid w:val="00A65584"/>
    <w:rsid w:val="00A672C5"/>
    <w:rsid w:val="00A67F8B"/>
    <w:rsid w:val="00A7003E"/>
    <w:rsid w:val="00A7021F"/>
    <w:rsid w:val="00A70AE9"/>
    <w:rsid w:val="00A71B7C"/>
    <w:rsid w:val="00A71D67"/>
    <w:rsid w:val="00A737E6"/>
    <w:rsid w:val="00A740D3"/>
    <w:rsid w:val="00A746F4"/>
    <w:rsid w:val="00A76173"/>
    <w:rsid w:val="00A76359"/>
    <w:rsid w:val="00A76833"/>
    <w:rsid w:val="00A769AF"/>
    <w:rsid w:val="00A76C24"/>
    <w:rsid w:val="00A77340"/>
    <w:rsid w:val="00A77B7C"/>
    <w:rsid w:val="00A8046D"/>
    <w:rsid w:val="00A808B3"/>
    <w:rsid w:val="00A814AA"/>
    <w:rsid w:val="00A8167D"/>
    <w:rsid w:val="00A816E3"/>
    <w:rsid w:val="00A829E9"/>
    <w:rsid w:val="00A82D02"/>
    <w:rsid w:val="00A82E36"/>
    <w:rsid w:val="00A82E4E"/>
    <w:rsid w:val="00A82F13"/>
    <w:rsid w:val="00A832FD"/>
    <w:rsid w:val="00A83401"/>
    <w:rsid w:val="00A85A6B"/>
    <w:rsid w:val="00A86988"/>
    <w:rsid w:val="00A869B2"/>
    <w:rsid w:val="00A87BB9"/>
    <w:rsid w:val="00A90728"/>
    <w:rsid w:val="00A91032"/>
    <w:rsid w:val="00A91326"/>
    <w:rsid w:val="00A92A92"/>
    <w:rsid w:val="00A93382"/>
    <w:rsid w:val="00A94A2E"/>
    <w:rsid w:val="00A94F3D"/>
    <w:rsid w:val="00A94F6A"/>
    <w:rsid w:val="00A95046"/>
    <w:rsid w:val="00A95787"/>
    <w:rsid w:val="00A95DC7"/>
    <w:rsid w:val="00A975C7"/>
    <w:rsid w:val="00A97F05"/>
    <w:rsid w:val="00AA0218"/>
    <w:rsid w:val="00AA0BC6"/>
    <w:rsid w:val="00AA0F0F"/>
    <w:rsid w:val="00AA22FB"/>
    <w:rsid w:val="00AA2CC9"/>
    <w:rsid w:val="00AA2CCC"/>
    <w:rsid w:val="00AA4396"/>
    <w:rsid w:val="00AA4489"/>
    <w:rsid w:val="00AA57AC"/>
    <w:rsid w:val="00AA7408"/>
    <w:rsid w:val="00AA752A"/>
    <w:rsid w:val="00AB0556"/>
    <w:rsid w:val="00AB1655"/>
    <w:rsid w:val="00AB16D7"/>
    <w:rsid w:val="00AB1995"/>
    <w:rsid w:val="00AB1DA5"/>
    <w:rsid w:val="00AB2B75"/>
    <w:rsid w:val="00AB3CF2"/>
    <w:rsid w:val="00AB4272"/>
    <w:rsid w:val="00AB42CB"/>
    <w:rsid w:val="00AB5C89"/>
    <w:rsid w:val="00AB69FD"/>
    <w:rsid w:val="00AB728B"/>
    <w:rsid w:val="00AB7C5F"/>
    <w:rsid w:val="00AC068E"/>
    <w:rsid w:val="00AC1325"/>
    <w:rsid w:val="00AC1384"/>
    <w:rsid w:val="00AC1C1C"/>
    <w:rsid w:val="00AC2733"/>
    <w:rsid w:val="00AC2B31"/>
    <w:rsid w:val="00AC4E65"/>
    <w:rsid w:val="00AC5CFF"/>
    <w:rsid w:val="00AC696A"/>
    <w:rsid w:val="00AC6B6B"/>
    <w:rsid w:val="00AC6CE4"/>
    <w:rsid w:val="00AC6E4E"/>
    <w:rsid w:val="00AD03C3"/>
    <w:rsid w:val="00AD0BE6"/>
    <w:rsid w:val="00AD1408"/>
    <w:rsid w:val="00AD2680"/>
    <w:rsid w:val="00AD372F"/>
    <w:rsid w:val="00AD38EB"/>
    <w:rsid w:val="00AD4069"/>
    <w:rsid w:val="00AD4146"/>
    <w:rsid w:val="00AD4300"/>
    <w:rsid w:val="00AD5BCF"/>
    <w:rsid w:val="00AD6B2D"/>
    <w:rsid w:val="00AD6FEC"/>
    <w:rsid w:val="00AE01B4"/>
    <w:rsid w:val="00AE045E"/>
    <w:rsid w:val="00AE18CE"/>
    <w:rsid w:val="00AE2521"/>
    <w:rsid w:val="00AE31E3"/>
    <w:rsid w:val="00AE40A6"/>
    <w:rsid w:val="00AE422C"/>
    <w:rsid w:val="00AE774F"/>
    <w:rsid w:val="00AF049C"/>
    <w:rsid w:val="00AF060E"/>
    <w:rsid w:val="00AF1489"/>
    <w:rsid w:val="00AF305C"/>
    <w:rsid w:val="00AF4288"/>
    <w:rsid w:val="00AF45E5"/>
    <w:rsid w:val="00AF4619"/>
    <w:rsid w:val="00AF4EE4"/>
    <w:rsid w:val="00AF5B9C"/>
    <w:rsid w:val="00AF6A42"/>
    <w:rsid w:val="00AF7384"/>
    <w:rsid w:val="00AF7D1B"/>
    <w:rsid w:val="00B00EFC"/>
    <w:rsid w:val="00B018B4"/>
    <w:rsid w:val="00B01A88"/>
    <w:rsid w:val="00B01DEE"/>
    <w:rsid w:val="00B01E1D"/>
    <w:rsid w:val="00B029BE"/>
    <w:rsid w:val="00B0354A"/>
    <w:rsid w:val="00B03E14"/>
    <w:rsid w:val="00B04184"/>
    <w:rsid w:val="00B04205"/>
    <w:rsid w:val="00B05ED2"/>
    <w:rsid w:val="00B05FE1"/>
    <w:rsid w:val="00B0619E"/>
    <w:rsid w:val="00B06F60"/>
    <w:rsid w:val="00B10A60"/>
    <w:rsid w:val="00B10FEB"/>
    <w:rsid w:val="00B111AF"/>
    <w:rsid w:val="00B11260"/>
    <w:rsid w:val="00B112BB"/>
    <w:rsid w:val="00B133A8"/>
    <w:rsid w:val="00B134F7"/>
    <w:rsid w:val="00B14188"/>
    <w:rsid w:val="00B1587C"/>
    <w:rsid w:val="00B16523"/>
    <w:rsid w:val="00B165C2"/>
    <w:rsid w:val="00B165E7"/>
    <w:rsid w:val="00B166F0"/>
    <w:rsid w:val="00B16FB9"/>
    <w:rsid w:val="00B17105"/>
    <w:rsid w:val="00B173AB"/>
    <w:rsid w:val="00B17628"/>
    <w:rsid w:val="00B17D4B"/>
    <w:rsid w:val="00B20691"/>
    <w:rsid w:val="00B219DF"/>
    <w:rsid w:val="00B22878"/>
    <w:rsid w:val="00B24D63"/>
    <w:rsid w:val="00B275DD"/>
    <w:rsid w:val="00B27F52"/>
    <w:rsid w:val="00B305A7"/>
    <w:rsid w:val="00B308E4"/>
    <w:rsid w:val="00B34397"/>
    <w:rsid w:val="00B354DA"/>
    <w:rsid w:val="00B3570B"/>
    <w:rsid w:val="00B40DBA"/>
    <w:rsid w:val="00B416E1"/>
    <w:rsid w:val="00B42B6D"/>
    <w:rsid w:val="00B42D9E"/>
    <w:rsid w:val="00B430A6"/>
    <w:rsid w:val="00B436A0"/>
    <w:rsid w:val="00B43C8C"/>
    <w:rsid w:val="00B447A5"/>
    <w:rsid w:val="00B44FE3"/>
    <w:rsid w:val="00B45D8B"/>
    <w:rsid w:val="00B4645F"/>
    <w:rsid w:val="00B46BEA"/>
    <w:rsid w:val="00B478D2"/>
    <w:rsid w:val="00B511A2"/>
    <w:rsid w:val="00B514EF"/>
    <w:rsid w:val="00B525A1"/>
    <w:rsid w:val="00B536B8"/>
    <w:rsid w:val="00B53A28"/>
    <w:rsid w:val="00B554F7"/>
    <w:rsid w:val="00B55637"/>
    <w:rsid w:val="00B55739"/>
    <w:rsid w:val="00B57583"/>
    <w:rsid w:val="00B60034"/>
    <w:rsid w:val="00B61A15"/>
    <w:rsid w:val="00B61BEA"/>
    <w:rsid w:val="00B61CEE"/>
    <w:rsid w:val="00B6243F"/>
    <w:rsid w:val="00B62B4D"/>
    <w:rsid w:val="00B6338C"/>
    <w:rsid w:val="00B6361D"/>
    <w:rsid w:val="00B64C01"/>
    <w:rsid w:val="00B656FE"/>
    <w:rsid w:val="00B65BF9"/>
    <w:rsid w:val="00B66B88"/>
    <w:rsid w:val="00B679FB"/>
    <w:rsid w:val="00B7032A"/>
    <w:rsid w:val="00B71357"/>
    <w:rsid w:val="00B72D7D"/>
    <w:rsid w:val="00B7363E"/>
    <w:rsid w:val="00B736B0"/>
    <w:rsid w:val="00B74C7A"/>
    <w:rsid w:val="00B74FA5"/>
    <w:rsid w:val="00B750C0"/>
    <w:rsid w:val="00B773E9"/>
    <w:rsid w:val="00B77653"/>
    <w:rsid w:val="00B77E07"/>
    <w:rsid w:val="00B8073E"/>
    <w:rsid w:val="00B80F48"/>
    <w:rsid w:val="00B8185A"/>
    <w:rsid w:val="00B822E0"/>
    <w:rsid w:val="00B83121"/>
    <w:rsid w:val="00B847A3"/>
    <w:rsid w:val="00B85839"/>
    <w:rsid w:val="00B869F2"/>
    <w:rsid w:val="00B9124C"/>
    <w:rsid w:val="00B916BC"/>
    <w:rsid w:val="00B91934"/>
    <w:rsid w:val="00B91BD4"/>
    <w:rsid w:val="00B92119"/>
    <w:rsid w:val="00B93590"/>
    <w:rsid w:val="00B93DB2"/>
    <w:rsid w:val="00B94441"/>
    <w:rsid w:val="00B95281"/>
    <w:rsid w:val="00B95CBF"/>
    <w:rsid w:val="00B95D48"/>
    <w:rsid w:val="00B96783"/>
    <w:rsid w:val="00B96D13"/>
    <w:rsid w:val="00B972F3"/>
    <w:rsid w:val="00B97416"/>
    <w:rsid w:val="00B97EA3"/>
    <w:rsid w:val="00B97EC7"/>
    <w:rsid w:val="00BA0257"/>
    <w:rsid w:val="00BA1B4E"/>
    <w:rsid w:val="00BA1F5E"/>
    <w:rsid w:val="00BA24EF"/>
    <w:rsid w:val="00BA4E62"/>
    <w:rsid w:val="00BA567B"/>
    <w:rsid w:val="00BA5E9F"/>
    <w:rsid w:val="00BA7548"/>
    <w:rsid w:val="00BB0444"/>
    <w:rsid w:val="00BB0EC2"/>
    <w:rsid w:val="00BB0FCF"/>
    <w:rsid w:val="00BB3FE8"/>
    <w:rsid w:val="00BB420B"/>
    <w:rsid w:val="00BB4994"/>
    <w:rsid w:val="00BB4BBF"/>
    <w:rsid w:val="00BB4F28"/>
    <w:rsid w:val="00BB750E"/>
    <w:rsid w:val="00BB756E"/>
    <w:rsid w:val="00BB77DD"/>
    <w:rsid w:val="00BC030B"/>
    <w:rsid w:val="00BC135C"/>
    <w:rsid w:val="00BC2176"/>
    <w:rsid w:val="00BC270A"/>
    <w:rsid w:val="00BC41A0"/>
    <w:rsid w:val="00BC44DD"/>
    <w:rsid w:val="00BC4699"/>
    <w:rsid w:val="00BC5567"/>
    <w:rsid w:val="00BC5E29"/>
    <w:rsid w:val="00BC5F15"/>
    <w:rsid w:val="00BC5FC9"/>
    <w:rsid w:val="00BC60C4"/>
    <w:rsid w:val="00BC611D"/>
    <w:rsid w:val="00BC7793"/>
    <w:rsid w:val="00BC7CC4"/>
    <w:rsid w:val="00BD215A"/>
    <w:rsid w:val="00BD2B6B"/>
    <w:rsid w:val="00BD3996"/>
    <w:rsid w:val="00BD5313"/>
    <w:rsid w:val="00BD53E0"/>
    <w:rsid w:val="00BD54A6"/>
    <w:rsid w:val="00BD60A5"/>
    <w:rsid w:val="00BD60BD"/>
    <w:rsid w:val="00BD6875"/>
    <w:rsid w:val="00BD6B49"/>
    <w:rsid w:val="00BD73C1"/>
    <w:rsid w:val="00BD74AB"/>
    <w:rsid w:val="00BD7D7B"/>
    <w:rsid w:val="00BE00C2"/>
    <w:rsid w:val="00BE081A"/>
    <w:rsid w:val="00BE0B07"/>
    <w:rsid w:val="00BE0E10"/>
    <w:rsid w:val="00BE18F7"/>
    <w:rsid w:val="00BE1AEE"/>
    <w:rsid w:val="00BE28ED"/>
    <w:rsid w:val="00BE2BE5"/>
    <w:rsid w:val="00BE2DBF"/>
    <w:rsid w:val="00BE418A"/>
    <w:rsid w:val="00BE46EC"/>
    <w:rsid w:val="00BE4729"/>
    <w:rsid w:val="00BE4D43"/>
    <w:rsid w:val="00BE53ED"/>
    <w:rsid w:val="00BE5966"/>
    <w:rsid w:val="00BE62E2"/>
    <w:rsid w:val="00BE6306"/>
    <w:rsid w:val="00BE68B1"/>
    <w:rsid w:val="00BE6A80"/>
    <w:rsid w:val="00BE7077"/>
    <w:rsid w:val="00BE796B"/>
    <w:rsid w:val="00BF01D2"/>
    <w:rsid w:val="00BF1342"/>
    <w:rsid w:val="00BF1EF1"/>
    <w:rsid w:val="00BF1F32"/>
    <w:rsid w:val="00BF24A4"/>
    <w:rsid w:val="00BF24E8"/>
    <w:rsid w:val="00BF2834"/>
    <w:rsid w:val="00BF3D8E"/>
    <w:rsid w:val="00BF40E4"/>
    <w:rsid w:val="00BF45E4"/>
    <w:rsid w:val="00BF5067"/>
    <w:rsid w:val="00BF51D6"/>
    <w:rsid w:val="00BF5A46"/>
    <w:rsid w:val="00BF6019"/>
    <w:rsid w:val="00BF6CD7"/>
    <w:rsid w:val="00BF7E33"/>
    <w:rsid w:val="00C002AC"/>
    <w:rsid w:val="00C0191A"/>
    <w:rsid w:val="00C02E98"/>
    <w:rsid w:val="00C035A6"/>
    <w:rsid w:val="00C04D03"/>
    <w:rsid w:val="00C055F2"/>
    <w:rsid w:val="00C05836"/>
    <w:rsid w:val="00C068CB"/>
    <w:rsid w:val="00C06A52"/>
    <w:rsid w:val="00C06AC2"/>
    <w:rsid w:val="00C06BE5"/>
    <w:rsid w:val="00C075E2"/>
    <w:rsid w:val="00C115A0"/>
    <w:rsid w:val="00C11D44"/>
    <w:rsid w:val="00C13B21"/>
    <w:rsid w:val="00C13E9A"/>
    <w:rsid w:val="00C1417D"/>
    <w:rsid w:val="00C14F98"/>
    <w:rsid w:val="00C14FD0"/>
    <w:rsid w:val="00C16D48"/>
    <w:rsid w:val="00C1707B"/>
    <w:rsid w:val="00C209AC"/>
    <w:rsid w:val="00C219EA"/>
    <w:rsid w:val="00C21AC0"/>
    <w:rsid w:val="00C22E28"/>
    <w:rsid w:val="00C23CF0"/>
    <w:rsid w:val="00C2499B"/>
    <w:rsid w:val="00C24EA9"/>
    <w:rsid w:val="00C25F7C"/>
    <w:rsid w:val="00C26D05"/>
    <w:rsid w:val="00C27473"/>
    <w:rsid w:val="00C275BE"/>
    <w:rsid w:val="00C30362"/>
    <w:rsid w:val="00C30ACB"/>
    <w:rsid w:val="00C31E27"/>
    <w:rsid w:val="00C31E5A"/>
    <w:rsid w:val="00C33147"/>
    <w:rsid w:val="00C339ED"/>
    <w:rsid w:val="00C34F68"/>
    <w:rsid w:val="00C3513D"/>
    <w:rsid w:val="00C36EBD"/>
    <w:rsid w:val="00C37988"/>
    <w:rsid w:val="00C37EE5"/>
    <w:rsid w:val="00C40079"/>
    <w:rsid w:val="00C406A1"/>
    <w:rsid w:val="00C40CBF"/>
    <w:rsid w:val="00C41367"/>
    <w:rsid w:val="00C41DC4"/>
    <w:rsid w:val="00C4208B"/>
    <w:rsid w:val="00C42D33"/>
    <w:rsid w:val="00C444C8"/>
    <w:rsid w:val="00C44E56"/>
    <w:rsid w:val="00C473AF"/>
    <w:rsid w:val="00C47858"/>
    <w:rsid w:val="00C509B1"/>
    <w:rsid w:val="00C50E22"/>
    <w:rsid w:val="00C510F7"/>
    <w:rsid w:val="00C52CA6"/>
    <w:rsid w:val="00C52F06"/>
    <w:rsid w:val="00C542A4"/>
    <w:rsid w:val="00C54BBF"/>
    <w:rsid w:val="00C5556A"/>
    <w:rsid w:val="00C55A18"/>
    <w:rsid w:val="00C55C6C"/>
    <w:rsid w:val="00C56348"/>
    <w:rsid w:val="00C57211"/>
    <w:rsid w:val="00C57CD3"/>
    <w:rsid w:val="00C57DB3"/>
    <w:rsid w:val="00C60869"/>
    <w:rsid w:val="00C61D3C"/>
    <w:rsid w:val="00C650BA"/>
    <w:rsid w:val="00C65A0E"/>
    <w:rsid w:val="00C65DE0"/>
    <w:rsid w:val="00C676BA"/>
    <w:rsid w:val="00C70C15"/>
    <w:rsid w:val="00C71D4B"/>
    <w:rsid w:val="00C72B8F"/>
    <w:rsid w:val="00C73E20"/>
    <w:rsid w:val="00C755F6"/>
    <w:rsid w:val="00C759DB"/>
    <w:rsid w:val="00C76D50"/>
    <w:rsid w:val="00C77200"/>
    <w:rsid w:val="00C77D21"/>
    <w:rsid w:val="00C8057D"/>
    <w:rsid w:val="00C818D8"/>
    <w:rsid w:val="00C81D19"/>
    <w:rsid w:val="00C8261F"/>
    <w:rsid w:val="00C82D0B"/>
    <w:rsid w:val="00C836C6"/>
    <w:rsid w:val="00C84123"/>
    <w:rsid w:val="00C84834"/>
    <w:rsid w:val="00C852EA"/>
    <w:rsid w:val="00C857E1"/>
    <w:rsid w:val="00C85964"/>
    <w:rsid w:val="00C862A0"/>
    <w:rsid w:val="00C87801"/>
    <w:rsid w:val="00C87F4B"/>
    <w:rsid w:val="00C907D1"/>
    <w:rsid w:val="00C9092D"/>
    <w:rsid w:val="00C91816"/>
    <w:rsid w:val="00C91841"/>
    <w:rsid w:val="00C92AB8"/>
    <w:rsid w:val="00C93798"/>
    <w:rsid w:val="00C939F7"/>
    <w:rsid w:val="00C93DFE"/>
    <w:rsid w:val="00C94A12"/>
    <w:rsid w:val="00C95868"/>
    <w:rsid w:val="00C95F69"/>
    <w:rsid w:val="00CA0314"/>
    <w:rsid w:val="00CA1045"/>
    <w:rsid w:val="00CA21FF"/>
    <w:rsid w:val="00CA2687"/>
    <w:rsid w:val="00CA2745"/>
    <w:rsid w:val="00CA2C64"/>
    <w:rsid w:val="00CA3DA3"/>
    <w:rsid w:val="00CA41DD"/>
    <w:rsid w:val="00CA44A1"/>
    <w:rsid w:val="00CA641B"/>
    <w:rsid w:val="00CA7291"/>
    <w:rsid w:val="00CA7DA8"/>
    <w:rsid w:val="00CA7ED1"/>
    <w:rsid w:val="00CB0544"/>
    <w:rsid w:val="00CB0C19"/>
    <w:rsid w:val="00CB2CD3"/>
    <w:rsid w:val="00CB379C"/>
    <w:rsid w:val="00CB3898"/>
    <w:rsid w:val="00CB4093"/>
    <w:rsid w:val="00CB4E7D"/>
    <w:rsid w:val="00CB5E3F"/>
    <w:rsid w:val="00CB60D4"/>
    <w:rsid w:val="00CB7044"/>
    <w:rsid w:val="00CC0BD2"/>
    <w:rsid w:val="00CC0E24"/>
    <w:rsid w:val="00CC1D7A"/>
    <w:rsid w:val="00CC2DA2"/>
    <w:rsid w:val="00CC2F3D"/>
    <w:rsid w:val="00CC33C6"/>
    <w:rsid w:val="00CC37F8"/>
    <w:rsid w:val="00CC63CD"/>
    <w:rsid w:val="00CC6846"/>
    <w:rsid w:val="00CC6A37"/>
    <w:rsid w:val="00CC74D7"/>
    <w:rsid w:val="00CC797C"/>
    <w:rsid w:val="00CD0639"/>
    <w:rsid w:val="00CD0789"/>
    <w:rsid w:val="00CD0BBA"/>
    <w:rsid w:val="00CD2A5A"/>
    <w:rsid w:val="00CD2FCD"/>
    <w:rsid w:val="00CD3B0C"/>
    <w:rsid w:val="00CD4BDE"/>
    <w:rsid w:val="00CD5E47"/>
    <w:rsid w:val="00CD6834"/>
    <w:rsid w:val="00CD6FDF"/>
    <w:rsid w:val="00CD7E6F"/>
    <w:rsid w:val="00CE0075"/>
    <w:rsid w:val="00CE08FE"/>
    <w:rsid w:val="00CE1C12"/>
    <w:rsid w:val="00CE1F05"/>
    <w:rsid w:val="00CE22AE"/>
    <w:rsid w:val="00CE2B02"/>
    <w:rsid w:val="00CE452B"/>
    <w:rsid w:val="00CE4DF1"/>
    <w:rsid w:val="00CE50A4"/>
    <w:rsid w:val="00CE5D93"/>
    <w:rsid w:val="00CE5FEE"/>
    <w:rsid w:val="00CE7289"/>
    <w:rsid w:val="00CE7332"/>
    <w:rsid w:val="00CE77C7"/>
    <w:rsid w:val="00CE7D19"/>
    <w:rsid w:val="00CE7DEE"/>
    <w:rsid w:val="00CF15EE"/>
    <w:rsid w:val="00CF1B26"/>
    <w:rsid w:val="00CF250E"/>
    <w:rsid w:val="00CF2550"/>
    <w:rsid w:val="00CF2797"/>
    <w:rsid w:val="00CF2B18"/>
    <w:rsid w:val="00CF2F17"/>
    <w:rsid w:val="00CF2F48"/>
    <w:rsid w:val="00CF30BC"/>
    <w:rsid w:val="00CF51F3"/>
    <w:rsid w:val="00CF6221"/>
    <w:rsid w:val="00CF6A02"/>
    <w:rsid w:val="00CF6E69"/>
    <w:rsid w:val="00CF7116"/>
    <w:rsid w:val="00CF7EA0"/>
    <w:rsid w:val="00D00A7B"/>
    <w:rsid w:val="00D00CFD"/>
    <w:rsid w:val="00D01B9F"/>
    <w:rsid w:val="00D01D5F"/>
    <w:rsid w:val="00D01DA6"/>
    <w:rsid w:val="00D031D1"/>
    <w:rsid w:val="00D031F7"/>
    <w:rsid w:val="00D040B4"/>
    <w:rsid w:val="00D05518"/>
    <w:rsid w:val="00D058CB"/>
    <w:rsid w:val="00D06064"/>
    <w:rsid w:val="00D06F54"/>
    <w:rsid w:val="00D079AE"/>
    <w:rsid w:val="00D07A02"/>
    <w:rsid w:val="00D13BF8"/>
    <w:rsid w:val="00D14178"/>
    <w:rsid w:val="00D15932"/>
    <w:rsid w:val="00D20CCF"/>
    <w:rsid w:val="00D21E38"/>
    <w:rsid w:val="00D21E51"/>
    <w:rsid w:val="00D22997"/>
    <w:rsid w:val="00D22E88"/>
    <w:rsid w:val="00D23B5E"/>
    <w:rsid w:val="00D24219"/>
    <w:rsid w:val="00D24890"/>
    <w:rsid w:val="00D24BDE"/>
    <w:rsid w:val="00D252A1"/>
    <w:rsid w:val="00D26E8D"/>
    <w:rsid w:val="00D270F3"/>
    <w:rsid w:val="00D2777F"/>
    <w:rsid w:val="00D3096B"/>
    <w:rsid w:val="00D31143"/>
    <w:rsid w:val="00D31C97"/>
    <w:rsid w:val="00D31D0F"/>
    <w:rsid w:val="00D320EC"/>
    <w:rsid w:val="00D32808"/>
    <w:rsid w:val="00D34071"/>
    <w:rsid w:val="00D344CA"/>
    <w:rsid w:val="00D34665"/>
    <w:rsid w:val="00D3467A"/>
    <w:rsid w:val="00D35095"/>
    <w:rsid w:val="00D3593C"/>
    <w:rsid w:val="00D35C57"/>
    <w:rsid w:val="00D3731B"/>
    <w:rsid w:val="00D37510"/>
    <w:rsid w:val="00D37671"/>
    <w:rsid w:val="00D3779A"/>
    <w:rsid w:val="00D408C7"/>
    <w:rsid w:val="00D40D61"/>
    <w:rsid w:val="00D411D7"/>
    <w:rsid w:val="00D41EBA"/>
    <w:rsid w:val="00D423D4"/>
    <w:rsid w:val="00D43B0B"/>
    <w:rsid w:val="00D441B2"/>
    <w:rsid w:val="00D44421"/>
    <w:rsid w:val="00D44964"/>
    <w:rsid w:val="00D44A4A"/>
    <w:rsid w:val="00D45494"/>
    <w:rsid w:val="00D45679"/>
    <w:rsid w:val="00D457C4"/>
    <w:rsid w:val="00D46D70"/>
    <w:rsid w:val="00D46D88"/>
    <w:rsid w:val="00D471F5"/>
    <w:rsid w:val="00D505E4"/>
    <w:rsid w:val="00D50F38"/>
    <w:rsid w:val="00D52AFE"/>
    <w:rsid w:val="00D54AB6"/>
    <w:rsid w:val="00D557C1"/>
    <w:rsid w:val="00D56514"/>
    <w:rsid w:val="00D576B1"/>
    <w:rsid w:val="00D60CA9"/>
    <w:rsid w:val="00D60E46"/>
    <w:rsid w:val="00D6265A"/>
    <w:rsid w:val="00D626DB"/>
    <w:rsid w:val="00D62AC4"/>
    <w:rsid w:val="00D64108"/>
    <w:rsid w:val="00D64AE2"/>
    <w:rsid w:val="00D64DD1"/>
    <w:rsid w:val="00D65788"/>
    <w:rsid w:val="00D65C1F"/>
    <w:rsid w:val="00D665B6"/>
    <w:rsid w:val="00D66AF7"/>
    <w:rsid w:val="00D66E43"/>
    <w:rsid w:val="00D6783D"/>
    <w:rsid w:val="00D70230"/>
    <w:rsid w:val="00D7107F"/>
    <w:rsid w:val="00D713C8"/>
    <w:rsid w:val="00D71D16"/>
    <w:rsid w:val="00D733E8"/>
    <w:rsid w:val="00D746EE"/>
    <w:rsid w:val="00D7544C"/>
    <w:rsid w:val="00D75BA0"/>
    <w:rsid w:val="00D764A1"/>
    <w:rsid w:val="00D76A89"/>
    <w:rsid w:val="00D770C4"/>
    <w:rsid w:val="00D77A2E"/>
    <w:rsid w:val="00D77D23"/>
    <w:rsid w:val="00D8029B"/>
    <w:rsid w:val="00D819C5"/>
    <w:rsid w:val="00D828D1"/>
    <w:rsid w:val="00D82C36"/>
    <w:rsid w:val="00D82DE8"/>
    <w:rsid w:val="00D835BF"/>
    <w:rsid w:val="00D83B4B"/>
    <w:rsid w:val="00D84D94"/>
    <w:rsid w:val="00D84FE3"/>
    <w:rsid w:val="00D85151"/>
    <w:rsid w:val="00D85D41"/>
    <w:rsid w:val="00D86216"/>
    <w:rsid w:val="00D86271"/>
    <w:rsid w:val="00D865FD"/>
    <w:rsid w:val="00D874A6"/>
    <w:rsid w:val="00D87FF4"/>
    <w:rsid w:val="00D90E13"/>
    <w:rsid w:val="00D912BE"/>
    <w:rsid w:val="00D91334"/>
    <w:rsid w:val="00D918CC"/>
    <w:rsid w:val="00D92453"/>
    <w:rsid w:val="00D92DD8"/>
    <w:rsid w:val="00D93AB2"/>
    <w:rsid w:val="00D941E8"/>
    <w:rsid w:val="00D950DA"/>
    <w:rsid w:val="00D960E0"/>
    <w:rsid w:val="00D96AEB"/>
    <w:rsid w:val="00D976BB"/>
    <w:rsid w:val="00D97DF0"/>
    <w:rsid w:val="00DA19DC"/>
    <w:rsid w:val="00DA1C97"/>
    <w:rsid w:val="00DA1E96"/>
    <w:rsid w:val="00DA2F5E"/>
    <w:rsid w:val="00DA340A"/>
    <w:rsid w:val="00DA38FB"/>
    <w:rsid w:val="00DA3D7B"/>
    <w:rsid w:val="00DA4152"/>
    <w:rsid w:val="00DA5535"/>
    <w:rsid w:val="00DA66E3"/>
    <w:rsid w:val="00DA75ED"/>
    <w:rsid w:val="00DA7755"/>
    <w:rsid w:val="00DA7FD1"/>
    <w:rsid w:val="00DB3D44"/>
    <w:rsid w:val="00DB4AD2"/>
    <w:rsid w:val="00DB6AD2"/>
    <w:rsid w:val="00DB6F9B"/>
    <w:rsid w:val="00DB7A69"/>
    <w:rsid w:val="00DC034E"/>
    <w:rsid w:val="00DC0C46"/>
    <w:rsid w:val="00DC1B02"/>
    <w:rsid w:val="00DC1C07"/>
    <w:rsid w:val="00DC1D7D"/>
    <w:rsid w:val="00DC1DDC"/>
    <w:rsid w:val="00DC22FA"/>
    <w:rsid w:val="00DC242E"/>
    <w:rsid w:val="00DC27F0"/>
    <w:rsid w:val="00DC6A99"/>
    <w:rsid w:val="00DC7DA7"/>
    <w:rsid w:val="00DD15E4"/>
    <w:rsid w:val="00DD1F63"/>
    <w:rsid w:val="00DD2139"/>
    <w:rsid w:val="00DD2319"/>
    <w:rsid w:val="00DD2647"/>
    <w:rsid w:val="00DD32F4"/>
    <w:rsid w:val="00DD365C"/>
    <w:rsid w:val="00DD48AA"/>
    <w:rsid w:val="00DD611B"/>
    <w:rsid w:val="00DD6A10"/>
    <w:rsid w:val="00DD7603"/>
    <w:rsid w:val="00DD780B"/>
    <w:rsid w:val="00DE1394"/>
    <w:rsid w:val="00DE29E5"/>
    <w:rsid w:val="00DE304D"/>
    <w:rsid w:val="00DE3B8C"/>
    <w:rsid w:val="00DE3E41"/>
    <w:rsid w:val="00DE6176"/>
    <w:rsid w:val="00DE6320"/>
    <w:rsid w:val="00DE636D"/>
    <w:rsid w:val="00DE6E55"/>
    <w:rsid w:val="00DE7069"/>
    <w:rsid w:val="00DE76A9"/>
    <w:rsid w:val="00DE76EC"/>
    <w:rsid w:val="00DF001E"/>
    <w:rsid w:val="00DF04EC"/>
    <w:rsid w:val="00DF0E6D"/>
    <w:rsid w:val="00DF1F19"/>
    <w:rsid w:val="00DF23AA"/>
    <w:rsid w:val="00DF3129"/>
    <w:rsid w:val="00DF55E3"/>
    <w:rsid w:val="00DF5C5F"/>
    <w:rsid w:val="00DF5F5D"/>
    <w:rsid w:val="00DF6C8E"/>
    <w:rsid w:val="00DF7BC0"/>
    <w:rsid w:val="00E00F03"/>
    <w:rsid w:val="00E010FE"/>
    <w:rsid w:val="00E01482"/>
    <w:rsid w:val="00E02879"/>
    <w:rsid w:val="00E03411"/>
    <w:rsid w:val="00E03D5F"/>
    <w:rsid w:val="00E040CB"/>
    <w:rsid w:val="00E05429"/>
    <w:rsid w:val="00E0794B"/>
    <w:rsid w:val="00E07A5F"/>
    <w:rsid w:val="00E11515"/>
    <w:rsid w:val="00E11A9C"/>
    <w:rsid w:val="00E11D01"/>
    <w:rsid w:val="00E12B04"/>
    <w:rsid w:val="00E13234"/>
    <w:rsid w:val="00E13320"/>
    <w:rsid w:val="00E1451D"/>
    <w:rsid w:val="00E14A23"/>
    <w:rsid w:val="00E14AEA"/>
    <w:rsid w:val="00E152B0"/>
    <w:rsid w:val="00E1573A"/>
    <w:rsid w:val="00E15C33"/>
    <w:rsid w:val="00E1631C"/>
    <w:rsid w:val="00E16C72"/>
    <w:rsid w:val="00E16DB1"/>
    <w:rsid w:val="00E16FDF"/>
    <w:rsid w:val="00E17A26"/>
    <w:rsid w:val="00E17CC3"/>
    <w:rsid w:val="00E2049B"/>
    <w:rsid w:val="00E20867"/>
    <w:rsid w:val="00E20F2C"/>
    <w:rsid w:val="00E20F4C"/>
    <w:rsid w:val="00E217DD"/>
    <w:rsid w:val="00E21866"/>
    <w:rsid w:val="00E220CF"/>
    <w:rsid w:val="00E22AF7"/>
    <w:rsid w:val="00E22D43"/>
    <w:rsid w:val="00E23446"/>
    <w:rsid w:val="00E23539"/>
    <w:rsid w:val="00E24283"/>
    <w:rsid w:val="00E24AE3"/>
    <w:rsid w:val="00E25591"/>
    <w:rsid w:val="00E257B8"/>
    <w:rsid w:val="00E268A0"/>
    <w:rsid w:val="00E30C08"/>
    <w:rsid w:val="00E318C2"/>
    <w:rsid w:val="00E31B84"/>
    <w:rsid w:val="00E32601"/>
    <w:rsid w:val="00E32EDF"/>
    <w:rsid w:val="00E334BB"/>
    <w:rsid w:val="00E3425F"/>
    <w:rsid w:val="00E345FF"/>
    <w:rsid w:val="00E34B6F"/>
    <w:rsid w:val="00E361F0"/>
    <w:rsid w:val="00E36582"/>
    <w:rsid w:val="00E366CF"/>
    <w:rsid w:val="00E37F02"/>
    <w:rsid w:val="00E41051"/>
    <w:rsid w:val="00E41737"/>
    <w:rsid w:val="00E43598"/>
    <w:rsid w:val="00E4376B"/>
    <w:rsid w:val="00E43B49"/>
    <w:rsid w:val="00E443C8"/>
    <w:rsid w:val="00E4446E"/>
    <w:rsid w:val="00E46317"/>
    <w:rsid w:val="00E463CE"/>
    <w:rsid w:val="00E479E8"/>
    <w:rsid w:val="00E50E6B"/>
    <w:rsid w:val="00E51009"/>
    <w:rsid w:val="00E51E97"/>
    <w:rsid w:val="00E54419"/>
    <w:rsid w:val="00E55710"/>
    <w:rsid w:val="00E55BA9"/>
    <w:rsid w:val="00E56F38"/>
    <w:rsid w:val="00E576FF"/>
    <w:rsid w:val="00E579A1"/>
    <w:rsid w:val="00E600BD"/>
    <w:rsid w:val="00E60458"/>
    <w:rsid w:val="00E605E8"/>
    <w:rsid w:val="00E606F0"/>
    <w:rsid w:val="00E61563"/>
    <w:rsid w:val="00E61642"/>
    <w:rsid w:val="00E618F9"/>
    <w:rsid w:val="00E61D34"/>
    <w:rsid w:val="00E62377"/>
    <w:rsid w:val="00E624AD"/>
    <w:rsid w:val="00E62E04"/>
    <w:rsid w:val="00E6360C"/>
    <w:rsid w:val="00E63ADC"/>
    <w:rsid w:val="00E658C7"/>
    <w:rsid w:val="00E66D12"/>
    <w:rsid w:val="00E66D6C"/>
    <w:rsid w:val="00E670CE"/>
    <w:rsid w:val="00E67126"/>
    <w:rsid w:val="00E6754C"/>
    <w:rsid w:val="00E70CF8"/>
    <w:rsid w:val="00E70E09"/>
    <w:rsid w:val="00E7133A"/>
    <w:rsid w:val="00E7186B"/>
    <w:rsid w:val="00E734B7"/>
    <w:rsid w:val="00E73B56"/>
    <w:rsid w:val="00E73EED"/>
    <w:rsid w:val="00E75875"/>
    <w:rsid w:val="00E76986"/>
    <w:rsid w:val="00E76A1D"/>
    <w:rsid w:val="00E812C3"/>
    <w:rsid w:val="00E81787"/>
    <w:rsid w:val="00E818AD"/>
    <w:rsid w:val="00E81A31"/>
    <w:rsid w:val="00E81F7E"/>
    <w:rsid w:val="00E835E5"/>
    <w:rsid w:val="00E8408B"/>
    <w:rsid w:val="00E84125"/>
    <w:rsid w:val="00E841B4"/>
    <w:rsid w:val="00E84810"/>
    <w:rsid w:val="00E8735E"/>
    <w:rsid w:val="00E87719"/>
    <w:rsid w:val="00E87F5A"/>
    <w:rsid w:val="00E90442"/>
    <w:rsid w:val="00E91782"/>
    <w:rsid w:val="00E92BE8"/>
    <w:rsid w:val="00E9314D"/>
    <w:rsid w:val="00E93EFD"/>
    <w:rsid w:val="00E9445C"/>
    <w:rsid w:val="00E948F6"/>
    <w:rsid w:val="00E97034"/>
    <w:rsid w:val="00EA19EF"/>
    <w:rsid w:val="00EA4505"/>
    <w:rsid w:val="00EA47C0"/>
    <w:rsid w:val="00EA4B73"/>
    <w:rsid w:val="00EA5026"/>
    <w:rsid w:val="00EA6998"/>
    <w:rsid w:val="00EA771F"/>
    <w:rsid w:val="00EB0C6C"/>
    <w:rsid w:val="00EB17AB"/>
    <w:rsid w:val="00EB322A"/>
    <w:rsid w:val="00EB3360"/>
    <w:rsid w:val="00EB3C8E"/>
    <w:rsid w:val="00EB404D"/>
    <w:rsid w:val="00EB4B7F"/>
    <w:rsid w:val="00EB4D5E"/>
    <w:rsid w:val="00EB510C"/>
    <w:rsid w:val="00EB51AA"/>
    <w:rsid w:val="00EB591B"/>
    <w:rsid w:val="00EB5B4F"/>
    <w:rsid w:val="00EB620D"/>
    <w:rsid w:val="00EB7C40"/>
    <w:rsid w:val="00EC0C62"/>
    <w:rsid w:val="00EC0F98"/>
    <w:rsid w:val="00EC1151"/>
    <w:rsid w:val="00EC17FE"/>
    <w:rsid w:val="00EC1ADB"/>
    <w:rsid w:val="00EC1E8E"/>
    <w:rsid w:val="00EC2518"/>
    <w:rsid w:val="00EC2A36"/>
    <w:rsid w:val="00EC3C58"/>
    <w:rsid w:val="00EC5E78"/>
    <w:rsid w:val="00EC6EE8"/>
    <w:rsid w:val="00ED43D2"/>
    <w:rsid w:val="00ED4A73"/>
    <w:rsid w:val="00ED4B88"/>
    <w:rsid w:val="00ED621B"/>
    <w:rsid w:val="00ED6C8A"/>
    <w:rsid w:val="00ED72C5"/>
    <w:rsid w:val="00ED7344"/>
    <w:rsid w:val="00ED74ED"/>
    <w:rsid w:val="00ED7B6C"/>
    <w:rsid w:val="00EE0221"/>
    <w:rsid w:val="00EE044A"/>
    <w:rsid w:val="00EE14A6"/>
    <w:rsid w:val="00EE1E16"/>
    <w:rsid w:val="00EE1FB8"/>
    <w:rsid w:val="00EE25E4"/>
    <w:rsid w:val="00EE2D01"/>
    <w:rsid w:val="00EE3A8C"/>
    <w:rsid w:val="00EE52A2"/>
    <w:rsid w:val="00EE548E"/>
    <w:rsid w:val="00EE5B26"/>
    <w:rsid w:val="00EE6EE7"/>
    <w:rsid w:val="00EE7008"/>
    <w:rsid w:val="00EE72D5"/>
    <w:rsid w:val="00EF16D8"/>
    <w:rsid w:val="00EF3588"/>
    <w:rsid w:val="00EF4AC7"/>
    <w:rsid w:val="00EF4B19"/>
    <w:rsid w:val="00EF59B7"/>
    <w:rsid w:val="00EF6350"/>
    <w:rsid w:val="00EF68F4"/>
    <w:rsid w:val="00EF7DA3"/>
    <w:rsid w:val="00F002D7"/>
    <w:rsid w:val="00F007B4"/>
    <w:rsid w:val="00F00B13"/>
    <w:rsid w:val="00F00E2D"/>
    <w:rsid w:val="00F0197C"/>
    <w:rsid w:val="00F0366A"/>
    <w:rsid w:val="00F03E07"/>
    <w:rsid w:val="00F048D9"/>
    <w:rsid w:val="00F05694"/>
    <w:rsid w:val="00F05F13"/>
    <w:rsid w:val="00F061EE"/>
    <w:rsid w:val="00F06445"/>
    <w:rsid w:val="00F06DFD"/>
    <w:rsid w:val="00F10284"/>
    <w:rsid w:val="00F1098B"/>
    <w:rsid w:val="00F11023"/>
    <w:rsid w:val="00F1182D"/>
    <w:rsid w:val="00F12E11"/>
    <w:rsid w:val="00F1302D"/>
    <w:rsid w:val="00F131C3"/>
    <w:rsid w:val="00F134FE"/>
    <w:rsid w:val="00F1361E"/>
    <w:rsid w:val="00F13F45"/>
    <w:rsid w:val="00F14819"/>
    <w:rsid w:val="00F14921"/>
    <w:rsid w:val="00F152A6"/>
    <w:rsid w:val="00F156DA"/>
    <w:rsid w:val="00F15F12"/>
    <w:rsid w:val="00F16135"/>
    <w:rsid w:val="00F161D2"/>
    <w:rsid w:val="00F16557"/>
    <w:rsid w:val="00F176DA"/>
    <w:rsid w:val="00F20552"/>
    <w:rsid w:val="00F2108A"/>
    <w:rsid w:val="00F223A3"/>
    <w:rsid w:val="00F227E0"/>
    <w:rsid w:val="00F22A8F"/>
    <w:rsid w:val="00F24254"/>
    <w:rsid w:val="00F24962"/>
    <w:rsid w:val="00F254A7"/>
    <w:rsid w:val="00F2597D"/>
    <w:rsid w:val="00F26219"/>
    <w:rsid w:val="00F26534"/>
    <w:rsid w:val="00F2697B"/>
    <w:rsid w:val="00F26C7F"/>
    <w:rsid w:val="00F27091"/>
    <w:rsid w:val="00F27E03"/>
    <w:rsid w:val="00F30A25"/>
    <w:rsid w:val="00F30BD6"/>
    <w:rsid w:val="00F313A7"/>
    <w:rsid w:val="00F32197"/>
    <w:rsid w:val="00F32F59"/>
    <w:rsid w:val="00F3415A"/>
    <w:rsid w:val="00F35289"/>
    <w:rsid w:val="00F35516"/>
    <w:rsid w:val="00F37730"/>
    <w:rsid w:val="00F377CA"/>
    <w:rsid w:val="00F409C5"/>
    <w:rsid w:val="00F41AE2"/>
    <w:rsid w:val="00F42809"/>
    <w:rsid w:val="00F42AF5"/>
    <w:rsid w:val="00F437E7"/>
    <w:rsid w:val="00F43C46"/>
    <w:rsid w:val="00F4443A"/>
    <w:rsid w:val="00F45D20"/>
    <w:rsid w:val="00F5036F"/>
    <w:rsid w:val="00F50C32"/>
    <w:rsid w:val="00F50E51"/>
    <w:rsid w:val="00F51411"/>
    <w:rsid w:val="00F51826"/>
    <w:rsid w:val="00F519F9"/>
    <w:rsid w:val="00F525CD"/>
    <w:rsid w:val="00F53E2E"/>
    <w:rsid w:val="00F54278"/>
    <w:rsid w:val="00F54607"/>
    <w:rsid w:val="00F5598D"/>
    <w:rsid w:val="00F55EF2"/>
    <w:rsid w:val="00F56FC0"/>
    <w:rsid w:val="00F5711A"/>
    <w:rsid w:val="00F575A4"/>
    <w:rsid w:val="00F57D4F"/>
    <w:rsid w:val="00F61D68"/>
    <w:rsid w:val="00F6239C"/>
    <w:rsid w:val="00F62AED"/>
    <w:rsid w:val="00F63120"/>
    <w:rsid w:val="00F632C2"/>
    <w:rsid w:val="00F6355D"/>
    <w:rsid w:val="00F645CB"/>
    <w:rsid w:val="00F6475E"/>
    <w:rsid w:val="00F647CC"/>
    <w:rsid w:val="00F66129"/>
    <w:rsid w:val="00F670FF"/>
    <w:rsid w:val="00F677B3"/>
    <w:rsid w:val="00F70660"/>
    <w:rsid w:val="00F71F34"/>
    <w:rsid w:val="00F72B79"/>
    <w:rsid w:val="00F72CE8"/>
    <w:rsid w:val="00F73403"/>
    <w:rsid w:val="00F73D4B"/>
    <w:rsid w:val="00F7402B"/>
    <w:rsid w:val="00F7432F"/>
    <w:rsid w:val="00F74989"/>
    <w:rsid w:val="00F756BB"/>
    <w:rsid w:val="00F75D11"/>
    <w:rsid w:val="00F764E3"/>
    <w:rsid w:val="00F77D2E"/>
    <w:rsid w:val="00F807FC"/>
    <w:rsid w:val="00F80F85"/>
    <w:rsid w:val="00F81042"/>
    <w:rsid w:val="00F810A3"/>
    <w:rsid w:val="00F82A95"/>
    <w:rsid w:val="00F84440"/>
    <w:rsid w:val="00F8521A"/>
    <w:rsid w:val="00F85742"/>
    <w:rsid w:val="00F86D76"/>
    <w:rsid w:val="00F87695"/>
    <w:rsid w:val="00F9065A"/>
    <w:rsid w:val="00F90F29"/>
    <w:rsid w:val="00F91739"/>
    <w:rsid w:val="00F91F51"/>
    <w:rsid w:val="00F936B0"/>
    <w:rsid w:val="00F95528"/>
    <w:rsid w:val="00F967ED"/>
    <w:rsid w:val="00F96ADA"/>
    <w:rsid w:val="00FA0121"/>
    <w:rsid w:val="00FA0E02"/>
    <w:rsid w:val="00FA1385"/>
    <w:rsid w:val="00FA1782"/>
    <w:rsid w:val="00FA26C4"/>
    <w:rsid w:val="00FA2D81"/>
    <w:rsid w:val="00FA37E2"/>
    <w:rsid w:val="00FA4AAF"/>
    <w:rsid w:val="00FA550F"/>
    <w:rsid w:val="00FA5EAC"/>
    <w:rsid w:val="00FA693B"/>
    <w:rsid w:val="00FA7825"/>
    <w:rsid w:val="00FB0380"/>
    <w:rsid w:val="00FB08F9"/>
    <w:rsid w:val="00FB0EB7"/>
    <w:rsid w:val="00FB120A"/>
    <w:rsid w:val="00FB1A15"/>
    <w:rsid w:val="00FB28C6"/>
    <w:rsid w:val="00FB2D02"/>
    <w:rsid w:val="00FB3D32"/>
    <w:rsid w:val="00FB4D72"/>
    <w:rsid w:val="00FB51A9"/>
    <w:rsid w:val="00FB6685"/>
    <w:rsid w:val="00FB6CCE"/>
    <w:rsid w:val="00FB720F"/>
    <w:rsid w:val="00FC045F"/>
    <w:rsid w:val="00FC07A8"/>
    <w:rsid w:val="00FC1144"/>
    <w:rsid w:val="00FC21F2"/>
    <w:rsid w:val="00FC3045"/>
    <w:rsid w:val="00FC344D"/>
    <w:rsid w:val="00FC40C5"/>
    <w:rsid w:val="00FC4338"/>
    <w:rsid w:val="00FC46E4"/>
    <w:rsid w:val="00FC4816"/>
    <w:rsid w:val="00FC4D22"/>
    <w:rsid w:val="00FC5C7B"/>
    <w:rsid w:val="00FC5CF7"/>
    <w:rsid w:val="00FC5E40"/>
    <w:rsid w:val="00FC6E91"/>
    <w:rsid w:val="00FC6FDA"/>
    <w:rsid w:val="00FD0A9E"/>
    <w:rsid w:val="00FD0B40"/>
    <w:rsid w:val="00FD0D31"/>
    <w:rsid w:val="00FD11F2"/>
    <w:rsid w:val="00FD137B"/>
    <w:rsid w:val="00FD23C8"/>
    <w:rsid w:val="00FD2FEC"/>
    <w:rsid w:val="00FD3018"/>
    <w:rsid w:val="00FD4711"/>
    <w:rsid w:val="00FD50E1"/>
    <w:rsid w:val="00FD5595"/>
    <w:rsid w:val="00FD5BF5"/>
    <w:rsid w:val="00FD684F"/>
    <w:rsid w:val="00FD68A0"/>
    <w:rsid w:val="00FD6A83"/>
    <w:rsid w:val="00FD6DE3"/>
    <w:rsid w:val="00FD6EB1"/>
    <w:rsid w:val="00FD71B8"/>
    <w:rsid w:val="00FD720D"/>
    <w:rsid w:val="00FD7387"/>
    <w:rsid w:val="00FE023A"/>
    <w:rsid w:val="00FE0910"/>
    <w:rsid w:val="00FE0F6F"/>
    <w:rsid w:val="00FE1186"/>
    <w:rsid w:val="00FE13E8"/>
    <w:rsid w:val="00FE67CD"/>
    <w:rsid w:val="00FE6B25"/>
    <w:rsid w:val="00FE7201"/>
    <w:rsid w:val="00FE782A"/>
    <w:rsid w:val="00FE78EA"/>
    <w:rsid w:val="00FF00D8"/>
    <w:rsid w:val="00FF0A66"/>
    <w:rsid w:val="00FF1851"/>
    <w:rsid w:val="00FF23D9"/>
    <w:rsid w:val="00FF2795"/>
    <w:rsid w:val="00FF2D65"/>
    <w:rsid w:val="00FF3442"/>
    <w:rsid w:val="00FF3488"/>
    <w:rsid w:val="00FF3C8E"/>
    <w:rsid w:val="00FF3E86"/>
    <w:rsid w:val="00FF5455"/>
    <w:rsid w:val="00FF58CF"/>
    <w:rsid w:val="00FF65B6"/>
    <w:rsid w:val="00FF65C0"/>
    <w:rsid w:val="00FF6B26"/>
    <w:rsid w:val="00FF717D"/>
    <w:rsid w:val="00FF7F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3CE0DC"/>
  <w15:docId w15:val="{E516F636-F321-4E56-B063-E3E1E07D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71357"/>
  </w:style>
  <w:style w:type="paragraph" w:styleId="Titolo1">
    <w:name w:val="heading 1"/>
    <w:basedOn w:val="Normale"/>
    <w:uiPriority w:val="1"/>
    <w:qFormat/>
    <w:pPr>
      <w:ind w:left="120"/>
      <w:outlineLvl w:val="0"/>
    </w:pPr>
    <w:rPr>
      <w:rFonts w:ascii="Arial" w:eastAsia="Arial" w:hAnsi="Arial"/>
      <w:b/>
      <w:bCs/>
      <w:sz w:val="20"/>
      <w:szCs w:val="20"/>
    </w:rPr>
  </w:style>
  <w:style w:type="paragraph" w:styleId="Titolo2">
    <w:name w:val="heading 2"/>
    <w:basedOn w:val="Normale"/>
    <w:next w:val="Normale"/>
    <w:link w:val="Titolo2Carattere"/>
    <w:uiPriority w:val="9"/>
    <w:semiHidden/>
    <w:unhideWhenUsed/>
    <w:qFormat/>
    <w:rsid w:val="007108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7108D2"/>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7108D2"/>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7108D2"/>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7108D2"/>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7108D2"/>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7108D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7108D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9"/>
    </w:pPr>
    <w:rPr>
      <w:rFonts w:ascii="Arial" w:eastAsia="Arial" w:hAnsi="Arial"/>
      <w:sz w:val="20"/>
      <w:szCs w:val="20"/>
    </w:rPr>
  </w:style>
  <w:style w:type="paragraph" w:styleId="Paragrafoelenco">
    <w:name w:val="List Paragraph"/>
    <w:basedOn w:val="Normale"/>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E365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6582"/>
    <w:rPr>
      <w:rFonts w:ascii="Tahoma" w:hAnsi="Tahoma" w:cs="Tahoma"/>
      <w:sz w:val="16"/>
      <w:szCs w:val="16"/>
    </w:rPr>
  </w:style>
  <w:style w:type="character" w:styleId="Rimandocommento">
    <w:name w:val="annotation reference"/>
    <w:basedOn w:val="Carpredefinitoparagrafo"/>
    <w:uiPriority w:val="99"/>
    <w:semiHidden/>
    <w:unhideWhenUsed/>
    <w:rsid w:val="00E36582"/>
    <w:rPr>
      <w:sz w:val="16"/>
      <w:szCs w:val="16"/>
    </w:rPr>
  </w:style>
  <w:style w:type="paragraph" w:styleId="Testocommento">
    <w:name w:val="annotation text"/>
    <w:basedOn w:val="Normale"/>
    <w:link w:val="TestocommentoCarattere"/>
    <w:uiPriority w:val="99"/>
    <w:semiHidden/>
    <w:unhideWhenUsed/>
    <w:rsid w:val="00E36582"/>
    <w:rPr>
      <w:sz w:val="20"/>
      <w:szCs w:val="20"/>
    </w:rPr>
  </w:style>
  <w:style w:type="character" w:customStyle="1" w:styleId="TestocommentoCarattere">
    <w:name w:val="Testo commento Carattere"/>
    <w:basedOn w:val="Carpredefinitoparagrafo"/>
    <w:link w:val="Testocommento"/>
    <w:uiPriority w:val="99"/>
    <w:semiHidden/>
    <w:rsid w:val="00E36582"/>
    <w:rPr>
      <w:sz w:val="20"/>
      <w:szCs w:val="20"/>
    </w:rPr>
  </w:style>
  <w:style w:type="paragraph" w:styleId="Soggettocommento">
    <w:name w:val="annotation subject"/>
    <w:basedOn w:val="Testocommento"/>
    <w:next w:val="Testocommento"/>
    <w:link w:val="SoggettocommentoCarattere"/>
    <w:uiPriority w:val="99"/>
    <w:semiHidden/>
    <w:unhideWhenUsed/>
    <w:rsid w:val="00E36582"/>
    <w:rPr>
      <w:b/>
      <w:bCs/>
    </w:rPr>
  </w:style>
  <w:style w:type="character" w:customStyle="1" w:styleId="SoggettocommentoCarattere">
    <w:name w:val="Soggetto commento Carattere"/>
    <w:basedOn w:val="TestocommentoCarattere"/>
    <w:link w:val="Soggettocommento"/>
    <w:uiPriority w:val="99"/>
    <w:semiHidden/>
    <w:rsid w:val="00E36582"/>
    <w:rPr>
      <w:b/>
      <w:bCs/>
      <w:sz w:val="20"/>
      <w:szCs w:val="20"/>
    </w:rPr>
  </w:style>
  <w:style w:type="paragraph" w:styleId="Testonotaapidipagina">
    <w:name w:val="footnote text"/>
    <w:basedOn w:val="Normale"/>
    <w:link w:val="TestonotaapidipaginaCarattere"/>
    <w:uiPriority w:val="99"/>
    <w:unhideWhenUsed/>
    <w:rsid w:val="00EB510C"/>
    <w:rPr>
      <w:sz w:val="20"/>
      <w:szCs w:val="20"/>
    </w:rPr>
  </w:style>
  <w:style w:type="character" w:customStyle="1" w:styleId="TestonotaapidipaginaCarattere">
    <w:name w:val="Testo nota a piè di pagina Carattere"/>
    <w:basedOn w:val="Carpredefinitoparagrafo"/>
    <w:link w:val="Testonotaapidipagina"/>
    <w:uiPriority w:val="99"/>
    <w:rsid w:val="00EB510C"/>
    <w:rPr>
      <w:sz w:val="20"/>
      <w:szCs w:val="20"/>
    </w:rPr>
  </w:style>
  <w:style w:type="character" w:styleId="Rimandonotaapidipagina">
    <w:name w:val="footnote reference"/>
    <w:basedOn w:val="Carpredefinitoparagrafo"/>
    <w:uiPriority w:val="99"/>
    <w:semiHidden/>
    <w:unhideWhenUsed/>
    <w:rsid w:val="00EB510C"/>
    <w:rPr>
      <w:vertAlign w:val="superscript"/>
    </w:rPr>
  </w:style>
  <w:style w:type="paragraph" w:styleId="Intestazione">
    <w:name w:val="header"/>
    <w:basedOn w:val="Normale"/>
    <w:link w:val="IntestazioneCarattere"/>
    <w:uiPriority w:val="99"/>
    <w:unhideWhenUsed/>
    <w:rsid w:val="00F227E0"/>
    <w:pPr>
      <w:tabs>
        <w:tab w:val="center" w:pos="4819"/>
        <w:tab w:val="right" w:pos="9638"/>
      </w:tabs>
    </w:pPr>
  </w:style>
  <w:style w:type="character" w:customStyle="1" w:styleId="IntestazioneCarattere">
    <w:name w:val="Intestazione Carattere"/>
    <w:basedOn w:val="Carpredefinitoparagrafo"/>
    <w:link w:val="Intestazione"/>
    <w:uiPriority w:val="99"/>
    <w:rsid w:val="00F227E0"/>
  </w:style>
  <w:style w:type="paragraph" w:styleId="Pidipagina">
    <w:name w:val="footer"/>
    <w:basedOn w:val="Normale"/>
    <w:link w:val="PidipaginaCarattere"/>
    <w:uiPriority w:val="99"/>
    <w:unhideWhenUsed/>
    <w:rsid w:val="00F227E0"/>
    <w:pPr>
      <w:tabs>
        <w:tab w:val="center" w:pos="4819"/>
        <w:tab w:val="right" w:pos="9638"/>
      </w:tabs>
    </w:pPr>
  </w:style>
  <w:style w:type="character" w:customStyle="1" w:styleId="PidipaginaCarattere">
    <w:name w:val="Piè di pagina Carattere"/>
    <w:basedOn w:val="Carpredefinitoparagrafo"/>
    <w:link w:val="Pidipagina"/>
    <w:uiPriority w:val="99"/>
    <w:rsid w:val="00F227E0"/>
  </w:style>
  <w:style w:type="paragraph" w:styleId="Revisione">
    <w:name w:val="Revision"/>
    <w:hidden/>
    <w:uiPriority w:val="99"/>
    <w:semiHidden/>
    <w:rsid w:val="000D5F99"/>
    <w:pPr>
      <w:widowControl/>
    </w:pPr>
  </w:style>
  <w:style w:type="character" w:customStyle="1" w:styleId="CorpotestoCarattere">
    <w:name w:val="Corpo testo Carattere"/>
    <w:basedOn w:val="Carpredefinitoparagrafo"/>
    <w:link w:val="Corpotesto"/>
    <w:uiPriority w:val="1"/>
    <w:rsid w:val="0082280C"/>
    <w:rPr>
      <w:rFonts w:ascii="Arial" w:eastAsia="Arial" w:hAnsi="Arial"/>
      <w:sz w:val="20"/>
      <w:szCs w:val="20"/>
    </w:rPr>
  </w:style>
  <w:style w:type="paragraph" w:customStyle="1" w:styleId="Default">
    <w:name w:val="Default"/>
    <w:rsid w:val="0082280C"/>
    <w:pPr>
      <w:widowControl/>
      <w:autoSpaceDE w:val="0"/>
      <w:autoSpaceDN w:val="0"/>
      <w:adjustRightInd w:val="0"/>
    </w:pPr>
    <w:rPr>
      <w:rFonts w:ascii="Arial" w:hAnsi="Arial" w:cs="Arial"/>
      <w:color w:val="000000"/>
      <w:sz w:val="24"/>
      <w:szCs w:val="24"/>
      <w:lang w:val="it-IT"/>
    </w:rPr>
  </w:style>
  <w:style w:type="character" w:styleId="Collegamentoipertestuale">
    <w:name w:val="Hyperlink"/>
    <w:basedOn w:val="Carpredefinitoparagrafo"/>
    <w:uiPriority w:val="99"/>
    <w:unhideWhenUsed/>
    <w:rsid w:val="00FE6B25"/>
    <w:rPr>
      <w:color w:val="0000FF" w:themeColor="hyperlink"/>
      <w:u w:val="single"/>
    </w:rPr>
  </w:style>
  <w:style w:type="table" w:styleId="Grigliatabella">
    <w:name w:val="Table Grid"/>
    <w:basedOn w:val="Tabellanormale"/>
    <w:uiPriority w:val="59"/>
    <w:rsid w:val="00B6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a">
    <w:name w:val="Bibliography"/>
    <w:basedOn w:val="Normale"/>
    <w:next w:val="Normale"/>
    <w:uiPriority w:val="37"/>
    <w:semiHidden/>
    <w:unhideWhenUsed/>
    <w:rsid w:val="007108D2"/>
  </w:style>
  <w:style w:type="paragraph" w:styleId="Citazione">
    <w:name w:val="Quote"/>
    <w:basedOn w:val="Normale"/>
    <w:next w:val="Normale"/>
    <w:link w:val="CitazioneCarattere"/>
    <w:uiPriority w:val="29"/>
    <w:qFormat/>
    <w:rsid w:val="007108D2"/>
    <w:rPr>
      <w:i/>
      <w:iCs/>
      <w:color w:val="000000" w:themeColor="text1"/>
    </w:rPr>
  </w:style>
  <w:style w:type="character" w:customStyle="1" w:styleId="CitazioneCarattere">
    <w:name w:val="Citazione Carattere"/>
    <w:basedOn w:val="Carpredefinitoparagrafo"/>
    <w:link w:val="Citazione"/>
    <w:uiPriority w:val="29"/>
    <w:rsid w:val="007108D2"/>
    <w:rPr>
      <w:i/>
      <w:iCs/>
      <w:color w:val="000000" w:themeColor="text1"/>
    </w:rPr>
  </w:style>
  <w:style w:type="paragraph" w:styleId="Citazioneintensa">
    <w:name w:val="Intense Quote"/>
    <w:basedOn w:val="Normale"/>
    <w:next w:val="Normale"/>
    <w:link w:val="CitazioneintensaCarattere"/>
    <w:uiPriority w:val="30"/>
    <w:qFormat/>
    <w:rsid w:val="007108D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7108D2"/>
    <w:rPr>
      <w:b/>
      <w:bCs/>
      <w:i/>
      <w:iCs/>
      <w:color w:val="4F81BD" w:themeColor="accent1"/>
    </w:rPr>
  </w:style>
  <w:style w:type="paragraph" w:styleId="Corpodeltesto2">
    <w:name w:val="Body Text 2"/>
    <w:basedOn w:val="Normale"/>
    <w:link w:val="Corpodeltesto2Carattere"/>
    <w:uiPriority w:val="99"/>
    <w:semiHidden/>
    <w:unhideWhenUsed/>
    <w:rsid w:val="007108D2"/>
    <w:pPr>
      <w:spacing w:after="120" w:line="480" w:lineRule="auto"/>
    </w:pPr>
  </w:style>
  <w:style w:type="character" w:customStyle="1" w:styleId="Corpodeltesto2Carattere">
    <w:name w:val="Corpo del testo 2 Carattere"/>
    <w:basedOn w:val="Carpredefinitoparagrafo"/>
    <w:link w:val="Corpodeltesto2"/>
    <w:uiPriority w:val="99"/>
    <w:semiHidden/>
    <w:rsid w:val="007108D2"/>
  </w:style>
  <w:style w:type="paragraph" w:styleId="Corpodeltesto3">
    <w:name w:val="Body Text 3"/>
    <w:basedOn w:val="Normale"/>
    <w:link w:val="Corpodeltesto3Carattere"/>
    <w:uiPriority w:val="99"/>
    <w:semiHidden/>
    <w:unhideWhenUsed/>
    <w:rsid w:val="007108D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108D2"/>
    <w:rPr>
      <w:sz w:val="16"/>
      <w:szCs w:val="16"/>
    </w:rPr>
  </w:style>
  <w:style w:type="paragraph" w:styleId="Data">
    <w:name w:val="Date"/>
    <w:basedOn w:val="Normale"/>
    <w:next w:val="Normale"/>
    <w:link w:val="DataCarattere"/>
    <w:uiPriority w:val="99"/>
    <w:semiHidden/>
    <w:unhideWhenUsed/>
    <w:rsid w:val="007108D2"/>
  </w:style>
  <w:style w:type="character" w:customStyle="1" w:styleId="DataCarattere">
    <w:name w:val="Data Carattere"/>
    <w:basedOn w:val="Carpredefinitoparagrafo"/>
    <w:link w:val="Data"/>
    <w:uiPriority w:val="99"/>
    <w:semiHidden/>
    <w:rsid w:val="007108D2"/>
  </w:style>
  <w:style w:type="paragraph" w:styleId="Didascalia">
    <w:name w:val="caption"/>
    <w:basedOn w:val="Normale"/>
    <w:next w:val="Normale"/>
    <w:uiPriority w:val="35"/>
    <w:semiHidden/>
    <w:unhideWhenUsed/>
    <w:qFormat/>
    <w:rsid w:val="007108D2"/>
    <w:pPr>
      <w:spacing w:after="200"/>
    </w:pPr>
    <w:rPr>
      <w:b/>
      <w:bCs/>
      <w:color w:val="4F81BD" w:themeColor="accent1"/>
      <w:sz w:val="18"/>
      <w:szCs w:val="18"/>
    </w:rPr>
  </w:style>
  <w:style w:type="paragraph" w:styleId="Elenco">
    <w:name w:val="List"/>
    <w:basedOn w:val="Normale"/>
    <w:uiPriority w:val="99"/>
    <w:semiHidden/>
    <w:unhideWhenUsed/>
    <w:rsid w:val="007108D2"/>
    <w:pPr>
      <w:ind w:left="283" w:hanging="283"/>
      <w:contextualSpacing/>
    </w:pPr>
  </w:style>
  <w:style w:type="paragraph" w:styleId="Elenco2">
    <w:name w:val="List 2"/>
    <w:basedOn w:val="Normale"/>
    <w:uiPriority w:val="99"/>
    <w:semiHidden/>
    <w:unhideWhenUsed/>
    <w:rsid w:val="007108D2"/>
    <w:pPr>
      <w:ind w:left="566" w:hanging="283"/>
      <w:contextualSpacing/>
    </w:pPr>
  </w:style>
  <w:style w:type="paragraph" w:styleId="Elenco3">
    <w:name w:val="List 3"/>
    <w:basedOn w:val="Normale"/>
    <w:uiPriority w:val="99"/>
    <w:semiHidden/>
    <w:unhideWhenUsed/>
    <w:rsid w:val="007108D2"/>
    <w:pPr>
      <w:ind w:left="849" w:hanging="283"/>
      <w:contextualSpacing/>
    </w:pPr>
  </w:style>
  <w:style w:type="paragraph" w:styleId="Elenco4">
    <w:name w:val="List 4"/>
    <w:basedOn w:val="Normale"/>
    <w:uiPriority w:val="99"/>
    <w:semiHidden/>
    <w:unhideWhenUsed/>
    <w:rsid w:val="007108D2"/>
    <w:pPr>
      <w:ind w:left="1132" w:hanging="283"/>
      <w:contextualSpacing/>
    </w:pPr>
  </w:style>
  <w:style w:type="paragraph" w:styleId="Elenco5">
    <w:name w:val="List 5"/>
    <w:basedOn w:val="Normale"/>
    <w:uiPriority w:val="99"/>
    <w:semiHidden/>
    <w:unhideWhenUsed/>
    <w:rsid w:val="007108D2"/>
    <w:pPr>
      <w:ind w:left="1415" w:hanging="283"/>
      <w:contextualSpacing/>
    </w:pPr>
  </w:style>
  <w:style w:type="paragraph" w:styleId="Elencocontinua">
    <w:name w:val="List Continue"/>
    <w:basedOn w:val="Normale"/>
    <w:uiPriority w:val="99"/>
    <w:semiHidden/>
    <w:unhideWhenUsed/>
    <w:rsid w:val="007108D2"/>
    <w:pPr>
      <w:spacing w:after="120"/>
      <w:ind w:left="283"/>
      <w:contextualSpacing/>
    </w:pPr>
  </w:style>
  <w:style w:type="paragraph" w:styleId="Elencocontinua2">
    <w:name w:val="List Continue 2"/>
    <w:basedOn w:val="Normale"/>
    <w:uiPriority w:val="99"/>
    <w:semiHidden/>
    <w:unhideWhenUsed/>
    <w:rsid w:val="007108D2"/>
    <w:pPr>
      <w:spacing w:after="120"/>
      <w:ind w:left="566"/>
      <w:contextualSpacing/>
    </w:pPr>
  </w:style>
  <w:style w:type="paragraph" w:styleId="Elencocontinua3">
    <w:name w:val="List Continue 3"/>
    <w:basedOn w:val="Normale"/>
    <w:uiPriority w:val="99"/>
    <w:semiHidden/>
    <w:unhideWhenUsed/>
    <w:rsid w:val="007108D2"/>
    <w:pPr>
      <w:spacing w:after="120"/>
      <w:ind w:left="849"/>
      <w:contextualSpacing/>
    </w:pPr>
  </w:style>
  <w:style w:type="paragraph" w:styleId="Elencocontinua4">
    <w:name w:val="List Continue 4"/>
    <w:basedOn w:val="Normale"/>
    <w:uiPriority w:val="99"/>
    <w:semiHidden/>
    <w:unhideWhenUsed/>
    <w:rsid w:val="007108D2"/>
    <w:pPr>
      <w:spacing w:after="120"/>
      <w:ind w:left="1132"/>
      <w:contextualSpacing/>
    </w:pPr>
  </w:style>
  <w:style w:type="paragraph" w:styleId="Elencocontinua5">
    <w:name w:val="List Continue 5"/>
    <w:basedOn w:val="Normale"/>
    <w:uiPriority w:val="99"/>
    <w:semiHidden/>
    <w:unhideWhenUsed/>
    <w:rsid w:val="007108D2"/>
    <w:pPr>
      <w:spacing w:after="120"/>
      <w:ind w:left="1415"/>
      <w:contextualSpacing/>
    </w:pPr>
  </w:style>
  <w:style w:type="paragraph" w:styleId="Firma">
    <w:name w:val="Signature"/>
    <w:basedOn w:val="Normale"/>
    <w:link w:val="FirmaCarattere"/>
    <w:uiPriority w:val="99"/>
    <w:semiHidden/>
    <w:unhideWhenUsed/>
    <w:rsid w:val="007108D2"/>
    <w:pPr>
      <w:ind w:left="4252"/>
    </w:pPr>
  </w:style>
  <w:style w:type="character" w:customStyle="1" w:styleId="FirmaCarattere">
    <w:name w:val="Firma Carattere"/>
    <w:basedOn w:val="Carpredefinitoparagrafo"/>
    <w:link w:val="Firma"/>
    <w:uiPriority w:val="99"/>
    <w:semiHidden/>
    <w:rsid w:val="007108D2"/>
  </w:style>
  <w:style w:type="paragraph" w:styleId="Firmadipostaelettronica">
    <w:name w:val="E-mail Signature"/>
    <w:basedOn w:val="Normale"/>
    <w:link w:val="FirmadipostaelettronicaCarattere"/>
    <w:uiPriority w:val="99"/>
    <w:semiHidden/>
    <w:unhideWhenUsed/>
    <w:rsid w:val="007108D2"/>
  </w:style>
  <w:style w:type="character" w:customStyle="1" w:styleId="FirmadipostaelettronicaCarattere">
    <w:name w:val="Firma di posta elettronica Carattere"/>
    <w:basedOn w:val="Carpredefinitoparagrafo"/>
    <w:link w:val="Firmadipostaelettronica"/>
    <w:uiPriority w:val="99"/>
    <w:semiHidden/>
    <w:rsid w:val="007108D2"/>
  </w:style>
  <w:style w:type="paragraph" w:styleId="Formuladiapertura">
    <w:name w:val="Salutation"/>
    <w:basedOn w:val="Normale"/>
    <w:next w:val="Normale"/>
    <w:link w:val="FormuladiaperturaCarattere"/>
    <w:uiPriority w:val="99"/>
    <w:semiHidden/>
    <w:unhideWhenUsed/>
    <w:rsid w:val="007108D2"/>
  </w:style>
  <w:style w:type="character" w:customStyle="1" w:styleId="FormuladiaperturaCarattere">
    <w:name w:val="Formula di apertura Carattere"/>
    <w:basedOn w:val="Carpredefinitoparagrafo"/>
    <w:link w:val="Formuladiapertura"/>
    <w:uiPriority w:val="99"/>
    <w:semiHidden/>
    <w:rsid w:val="007108D2"/>
  </w:style>
  <w:style w:type="paragraph" w:styleId="Formuladichiusura">
    <w:name w:val="Closing"/>
    <w:basedOn w:val="Normale"/>
    <w:link w:val="FormuladichiusuraCarattere"/>
    <w:uiPriority w:val="99"/>
    <w:semiHidden/>
    <w:unhideWhenUsed/>
    <w:rsid w:val="007108D2"/>
    <w:pPr>
      <w:ind w:left="4252"/>
    </w:pPr>
  </w:style>
  <w:style w:type="character" w:customStyle="1" w:styleId="FormuladichiusuraCarattere">
    <w:name w:val="Formula di chiusura Carattere"/>
    <w:basedOn w:val="Carpredefinitoparagrafo"/>
    <w:link w:val="Formuladichiusura"/>
    <w:uiPriority w:val="99"/>
    <w:semiHidden/>
    <w:rsid w:val="007108D2"/>
  </w:style>
  <w:style w:type="paragraph" w:styleId="Indice1">
    <w:name w:val="index 1"/>
    <w:basedOn w:val="Normale"/>
    <w:next w:val="Normale"/>
    <w:autoRedefine/>
    <w:uiPriority w:val="99"/>
    <w:semiHidden/>
    <w:unhideWhenUsed/>
    <w:rsid w:val="007108D2"/>
    <w:pPr>
      <w:ind w:left="220" w:hanging="220"/>
    </w:pPr>
  </w:style>
  <w:style w:type="paragraph" w:styleId="Indice2">
    <w:name w:val="index 2"/>
    <w:basedOn w:val="Normale"/>
    <w:next w:val="Normale"/>
    <w:autoRedefine/>
    <w:uiPriority w:val="99"/>
    <w:semiHidden/>
    <w:unhideWhenUsed/>
    <w:rsid w:val="007108D2"/>
    <w:pPr>
      <w:ind w:left="440" w:hanging="220"/>
    </w:pPr>
  </w:style>
  <w:style w:type="paragraph" w:styleId="Indice3">
    <w:name w:val="index 3"/>
    <w:basedOn w:val="Normale"/>
    <w:next w:val="Normale"/>
    <w:autoRedefine/>
    <w:uiPriority w:val="99"/>
    <w:semiHidden/>
    <w:unhideWhenUsed/>
    <w:rsid w:val="007108D2"/>
    <w:pPr>
      <w:ind w:left="660" w:hanging="220"/>
    </w:pPr>
  </w:style>
  <w:style w:type="paragraph" w:styleId="Indice4">
    <w:name w:val="index 4"/>
    <w:basedOn w:val="Normale"/>
    <w:next w:val="Normale"/>
    <w:autoRedefine/>
    <w:uiPriority w:val="99"/>
    <w:semiHidden/>
    <w:unhideWhenUsed/>
    <w:rsid w:val="007108D2"/>
    <w:pPr>
      <w:ind w:left="880" w:hanging="220"/>
    </w:pPr>
  </w:style>
  <w:style w:type="paragraph" w:styleId="Indice5">
    <w:name w:val="index 5"/>
    <w:basedOn w:val="Normale"/>
    <w:next w:val="Normale"/>
    <w:autoRedefine/>
    <w:uiPriority w:val="99"/>
    <w:semiHidden/>
    <w:unhideWhenUsed/>
    <w:rsid w:val="007108D2"/>
    <w:pPr>
      <w:ind w:left="1100" w:hanging="220"/>
    </w:pPr>
  </w:style>
  <w:style w:type="paragraph" w:styleId="Indice6">
    <w:name w:val="index 6"/>
    <w:basedOn w:val="Normale"/>
    <w:next w:val="Normale"/>
    <w:autoRedefine/>
    <w:uiPriority w:val="99"/>
    <w:semiHidden/>
    <w:unhideWhenUsed/>
    <w:rsid w:val="007108D2"/>
    <w:pPr>
      <w:ind w:left="1320" w:hanging="220"/>
    </w:pPr>
  </w:style>
  <w:style w:type="paragraph" w:styleId="Indice7">
    <w:name w:val="index 7"/>
    <w:basedOn w:val="Normale"/>
    <w:next w:val="Normale"/>
    <w:autoRedefine/>
    <w:uiPriority w:val="99"/>
    <w:semiHidden/>
    <w:unhideWhenUsed/>
    <w:rsid w:val="007108D2"/>
    <w:pPr>
      <w:ind w:left="1540" w:hanging="220"/>
    </w:pPr>
  </w:style>
  <w:style w:type="paragraph" w:styleId="Indice8">
    <w:name w:val="index 8"/>
    <w:basedOn w:val="Normale"/>
    <w:next w:val="Normale"/>
    <w:autoRedefine/>
    <w:uiPriority w:val="99"/>
    <w:semiHidden/>
    <w:unhideWhenUsed/>
    <w:rsid w:val="007108D2"/>
    <w:pPr>
      <w:ind w:left="1760" w:hanging="220"/>
    </w:pPr>
  </w:style>
  <w:style w:type="paragraph" w:styleId="Indice9">
    <w:name w:val="index 9"/>
    <w:basedOn w:val="Normale"/>
    <w:next w:val="Normale"/>
    <w:autoRedefine/>
    <w:uiPriority w:val="99"/>
    <w:semiHidden/>
    <w:unhideWhenUsed/>
    <w:rsid w:val="007108D2"/>
    <w:pPr>
      <w:ind w:left="1980" w:hanging="220"/>
    </w:pPr>
  </w:style>
  <w:style w:type="paragraph" w:styleId="Indicedellefigure">
    <w:name w:val="table of figures"/>
    <w:basedOn w:val="Normale"/>
    <w:next w:val="Normale"/>
    <w:uiPriority w:val="99"/>
    <w:semiHidden/>
    <w:unhideWhenUsed/>
    <w:rsid w:val="007108D2"/>
  </w:style>
  <w:style w:type="paragraph" w:styleId="Indicefonti">
    <w:name w:val="table of authorities"/>
    <w:basedOn w:val="Normale"/>
    <w:next w:val="Normale"/>
    <w:uiPriority w:val="99"/>
    <w:semiHidden/>
    <w:unhideWhenUsed/>
    <w:rsid w:val="007108D2"/>
    <w:pPr>
      <w:ind w:left="220" w:hanging="220"/>
    </w:pPr>
  </w:style>
  <w:style w:type="paragraph" w:styleId="Indirizzodestinatario">
    <w:name w:val="envelope address"/>
    <w:basedOn w:val="Normale"/>
    <w:uiPriority w:val="99"/>
    <w:semiHidden/>
    <w:unhideWhenUsed/>
    <w:rsid w:val="007108D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7108D2"/>
    <w:rPr>
      <w:i/>
      <w:iCs/>
    </w:rPr>
  </w:style>
  <w:style w:type="character" w:customStyle="1" w:styleId="IndirizzoHTMLCarattere">
    <w:name w:val="Indirizzo HTML Carattere"/>
    <w:basedOn w:val="Carpredefinitoparagrafo"/>
    <w:link w:val="IndirizzoHTML"/>
    <w:uiPriority w:val="99"/>
    <w:semiHidden/>
    <w:rsid w:val="007108D2"/>
    <w:rPr>
      <w:i/>
      <w:iCs/>
    </w:rPr>
  </w:style>
  <w:style w:type="paragraph" w:styleId="Indirizzomittente">
    <w:name w:val="envelope return"/>
    <w:basedOn w:val="Normale"/>
    <w:uiPriority w:val="99"/>
    <w:semiHidden/>
    <w:unhideWhenUsed/>
    <w:rsid w:val="007108D2"/>
    <w:rPr>
      <w:rFonts w:asciiTheme="majorHAnsi" w:eastAsiaTheme="majorEastAsia" w:hAnsiTheme="majorHAnsi" w:cstheme="majorBidi"/>
      <w:sz w:val="20"/>
      <w:szCs w:val="20"/>
    </w:rPr>
  </w:style>
  <w:style w:type="paragraph" w:styleId="Intestazionemessaggio">
    <w:name w:val="Message Header"/>
    <w:basedOn w:val="Normale"/>
    <w:link w:val="IntestazionemessaggioCarattere"/>
    <w:uiPriority w:val="99"/>
    <w:semiHidden/>
    <w:unhideWhenUsed/>
    <w:rsid w:val="007108D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7108D2"/>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7108D2"/>
  </w:style>
  <w:style w:type="character" w:customStyle="1" w:styleId="IntestazionenotaCarattere">
    <w:name w:val="Intestazione nota Carattere"/>
    <w:basedOn w:val="Carpredefinitoparagrafo"/>
    <w:link w:val="Intestazionenota"/>
    <w:uiPriority w:val="99"/>
    <w:semiHidden/>
    <w:rsid w:val="007108D2"/>
  </w:style>
  <w:style w:type="paragraph" w:styleId="Mappadocumento">
    <w:name w:val="Document Map"/>
    <w:basedOn w:val="Normale"/>
    <w:link w:val="MappadocumentoCarattere"/>
    <w:uiPriority w:val="99"/>
    <w:semiHidden/>
    <w:unhideWhenUsed/>
    <w:rsid w:val="007108D2"/>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7108D2"/>
    <w:rPr>
      <w:rFonts w:ascii="Tahoma" w:hAnsi="Tahoma" w:cs="Tahoma"/>
      <w:sz w:val="16"/>
      <w:szCs w:val="16"/>
    </w:rPr>
  </w:style>
  <w:style w:type="paragraph" w:styleId="Nessunaspaziatura">
    <w:name w:val="No Spacing"/>
    <w:uiPriority w:val="1"/>
    <w:qFormat/>
    <w:rsid w:val="007108D2"/>
  </w:style>
  <w:style w:type="paragraph" w:styleId="NormaleWeb">
    <w:name w:val="Normal (Web)"/>
    <w:basedOn w:val="Normale"/>
    <w:uiPriority w:val="99"/>
    <w:semiHidden/>
    <w:unhideWhenUsed/>
    <w:rsid w:val="007108D2"/>
    <w:rPr>
      <w:rFonts w:ascii="Times New Roman" w:hAnsi="Times New Roman" w:cs="Times New Roman"/>
      <w:sz w:val="24"/>
      <w:szCs w:val="24"/>
    </w:rPr>
  </w:style>
  <w:style w:type="paragraph" w:styleId="Numeroelenco">
    <w:name w:val="List Number"/>
    <w:basedOn w:val="Normale"/>
    <w:uiPriority w:val="99"/>
    <w:semiHidden/>
    <w:unhideWhenUsed/>
    <w:rsid w:val="007108D2"/>
    <w:pPr>
      <w:numPr>
        <w:numId w:val="2"/>
      </w:numPr>
      <w:contextualSpacing/>
    </w:pPr>
  </w:style>
  <w:style w:type="paragraph" w:styleId="Numeroelenco2">
    <w:name w:val="List Number 2"/>
    <w:basedOn w:val="Normale"/>
    <w:uiPriority w:val="99"/>
    <w:semiHidden/>
    <w:unhideWhenUsed/>
    <w:rsid w:val="007108D2"/>
    <w:pPr>
      <w:numPr>
        <w:numId w:val="3"/>
      </w:numPr>
      <w:contextualSpacing/>
    </w:pPr>
  </w:style>
  <w:style w:type="paragraph" w:styleId="Numeroelenco3">
    <w:name w:val="List Number 3"/>
    <w:basedOn w:val="Normale"/>
    <w:uiPriority w:val="99"/>
    <w:semiHidden/>
    <w:unhideWhenUsed/>
    <w:rsid w:val="007108D2"/>
    <w:pPr>
      <w:numPr>
        <w:numId w:val="4"/>
      </w:numPr>
      <w:contextualSpacing/>
    </w:pPr>
  </w:style>
  <w:style w:type="paragraph" w:styleId="Numeroelenco4">
    <w:name w:val="List Number 4"/>
    <w:basedOn w:val="Normale"/>
    <w:uiPriority w:val="99"/>
    <w:semiHidden/>
    <w:unhideWhenUsed/>
    <w:rsid w:val="007108D2"/>
    <w:pPr>
      <w:numPr>
        <w:numId w:val="5"/>
      </w:numPr>
      <w:contextualSpacing/>
    </w:pPr>
  </w:style>
  <w:style w:type="paragraph" w:styleId="Numeroelenco5">
    <w:name w:val="List Number 5"/>
    <w:basedOn w:val="Normale"/>
    <w:uiPriority w:val="99"/>
    <w:semiHidden/>
    <w:unhideWhenUsed/>
    <w:rsid w:val="007108D2"/>
    <w:pPr>
      <w:numPr>
        <w:numId w:val="6"/>
      </w:numPr>
      <w:contextualSpacing/>
    </w:pPr>
  </w:style>
  <w:style w:type="paragraph" w:styleId="PreformattatoHTML">
    <w:name w:val="HTML Preformatted"/>
    <w:basedOn w:val="Normale"/>
    <w:link w:val="PreformattatoHTMLCarattere"/>
    <w:uiPriority w:val="99"/>
    <w:semiHidden/>
    <w:unhideWhenUsed/>
    <w:rsid w:val="007108D2"/>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semiHidden/>
    <w:rsid w:val="007108D2"/>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7108D2"/>
    <w:pPr>
      <w:ind w:left="0" w:firstLine="360"/>
    </w:pPr>
    <w:rPr>
      <w:rFonts w:asciiTheme="minorHAnsi" w:eastAsiaTheme="minorHAnsi" w:hAnsiTheme="minorHAnsi"/>
      <w:sz w:val="22"/>
      <w:szCs w:val="22"/>
    </w:rPr>
  </w:style>
  <w:style w:type="character" w:customStyle="1" w:styleId="PrimorientrocorpodeltestoCarattere">
    <w:name w:val="Primo rientro corpo del testo Carattere"/>
    <w:basedOn w:val="CorpotestoCarattere"/>
    <w:link w:val="Primorientrocorpodeltesto"/>
    <w:uiPriority w:val="99"/>
    <w:semiHidden/>
    <w:rsid w:val="007108D2"/>
    <w:rPr>
      <w:rFonts w:ascii="Arial" w:eastAsia="Arial" w:hAnsi="Arial"/>
      <w:sz w:val="20"/>
      <w:szCs w:val="20"/>
    </w:rPr>
  </w:style>
  <w:style w:type="paragraph" w:styleId="Rientrocorpodeltesto">
    <w:name w:val="Body Text Indent"/>
    <w:basedOn w:val="Normale"/>
    <w:link w:val="RientrocorpodeltestoCarattere"/>
    <w:uiPriority w:val="99"/>
    <w:semiHidden/>
    <w:unhideWhenUsed/>
    <w:rsid w:val="007108D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108D2"/>
  </w:style>
  <w:style w:type="paragraph" w:styleId="Primorientrocorpodeltesto2">
    <w:name w:val="Body Text First Indent 2"/>
    <w:basedOn w:val="Rientrocorpodeltesto"/>
    <w:link w:val="Primorientrocorpodeltesto2Carattere"/>
    <w:uiPriority w:val="99"/>
    <w:semiHidden/>
    <w:unhideWhenUsed/>
    <w:rsid w:val="007108D2"/>
    <w:pPr>
      <w:spacing w:after="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7108D2"/>
  </w:style>
  <w:style w:type="paragraph" w:styleId="Puntoelenco">
    <w:name w:val="List Bullet"/>
    <w:basedOn w:val="Normale"/>
    <w:uiPriority w:val="99"/>
    <w:semiHidden/>
    <w:unhideWhenUsed/>
    <w:rsid w:val="007108D2"/>
    <w:pPr>
      <w:numPr>
        <w:numId w:val="7"/>
      </w:numPr>
      <w:contextualSpacing/>
    </w:pPr>
  </w:style>
  <w:style w:type="paragraph" w:styleId="Puntoelenco2">
    <w:name w:val="List Bullet 2"/>
    <w:basedOn w:val="Normale"/>
    <w:uiPriority w:val="99"/>
    <w:semiHidden/>
    <w:unhideWhenUsed/>
    <w:rsid w:val="007108D2"/>
    <w:pPr>
      <w:numPr>
        <w:numId w:val="8"/>
      </w:numPr>
      <w:contextualSpacing/>
    </w:pPr>
  </w:style>
  <w:style w:type="paragraph" w:styleId="Puntoelenco3">
    <w:name w:val="List Bullet 3"/>
    <w:basedOn w:val="Normale"/>
    <w:uiPriority w:val="99"/>
    <w:semiHidden/>
    <w:unhideWhenUsed/>
    <w:rsid w:val="007108D2"/>
    <w:pPr>
      <w:numPr>
        <w:numId w:val="9"/>
      </w:numPr>
      <w:contextualSpacing/>
    </w:pPr>
  </w:style>
  <w:style w:type="paragraph" w:styleId="Puntoelenco4">
    <w:name w:val="List Bullet 4"/>
    <w:basedOn w:val="Normale"/>
    <w:uiPriority w:val="99"/>
    <w:semiHidden/>
    <w:unhideWhenUsed/>
    <w:rsid w:val="007108D2"/>
    <w:pPr>
      <w:numPr>
        <w:numId w:val="10"/>
      </w:numPr>
      <w:contextualSpacing/>
    </w:pPr>
  </w:style>
  <w:style w:type="paragraph" w:styleId="Puntoelenco5">
    <w:name w:val="List Bullet 5"/>
    <w:basedOn w:val="Normale"/>
    <w:uiPriority w:val="99"/>
    <w:semiHidden/>
    <w:unhideWhenUsed/>
    <w:rsid w:val="007108D2"/>
    <w:pPr>
      <w:numPr>
        <w:numId w:val="11"/>
      </w:numPr>
      <w:contextualSpacing/>
    </w:pPr>
  </w:style>
  <w:style w:type="paragraph" w:styleId="Rientrocorpodeltesto2">
    <w:name w:val="Body Text Indent 2"/>
    <w:basedOn w:val="Normale"/>
    <w:link w:val="Rientrocorpodeltesto2Carattere"/>
    <w:uiPriority w:val="99"/>
    <w:semiHidden/>
    <w:unhideWhenUsed/>
    <w:rsid w:val="007108D2"/>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108D2"/>
  </w:style>
  <w:style w:type="paragraph" w:styleId="Rientrocorpodeltesto3">
    <w:name w:val="Body Text Indent 3"/>
    <w:basedOn w:val="Normale"/>
    <w:link w:val="Rientrocorpodeltesto3Carattere"/>
    <w:uiPriority w:val="99"/>
    <w:semiHidden/>
    <w:unhideWhenUsed/>
    <w:rsid w:val="007108D2"/>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7108D2"/>
    <w:rPr>
      <w:sz w:val="16"/>
      <w:szCs w:val="16"/>
    </w:rPr>
  </w:style>
  <w:style w:type="paragraph" w:styleId="Rientronormale">
    <w:name w:val="Normal Indent"/>
    <w:basedOn w:val="Normale"/>
    <w:uiPriority w:val="99"/>
    <w:semiHidden/>
    <w:unhideWhenUsed/>
    <w:rsid w:val="007108D2"/>
    <w:pPr>
      <w:ind w:left="720"/>
    </w:pPr>
  </w:style>
  <w:style w:type="paragraph" w:styleId="Sommario1">
    <w:name w:val="toc 1"/>
    <w:basedOn w:val="Normale"/>
    <w:next w:val="Normale"/>
    <w:autoRedefine/>
    <w:uiPriority w:val="39"/>
    <w:semiHidden/>
    <w:unhideWhenUsed/>
    <w:rsid w:val="007108D2"/>
    <w:pPr>
      <w:spacing w:after="100"/>
    </w:pPr>
  </w:style>
  <w:style w:type="paragraph" w:styleId="Sommario2">
    <w:name w:val="toc 2"/>
    <w:basedOn w:val="Normale"/>
    <w:next w:val="Normale"/>
    <w:autoRedefine/>
    <w:uiPriority w:val="39"/>
    <w:semiHidden/>
    <w:unhideWhenUsed/>
    <w:rsid w:val="007108D2"/>
    <w:pPr>
      <w:spacing w:after="100"/>
      <w:ind w:left="220"/>
    </w:pPr>
  </w:style>
  <w:style w:type="paragraph" w:styleId="Sommario3">
    <w:name w:val="toc 3"/>
    <w:basedOn w:val="Normale"/>
    <w:next w:val="Normale"/>
    <w:autoRedefine/>
    <w:uiPriority w:val="39"/>
    <w:semiHidden/>
    <w:unhideWhenUsed/>
    <w:rsid w:val="007108D2"/>
    <w:pPr>
      <w:spacing w:after="100"/>
      <w:ind w:left="440"/>
    </w:pPr>
  </w:style>
  <w:style w:type="paragraph" w:styleId="Sommario4">
    <w:name w:val="toc 4"/>
    <w:basedOn w:val="Normale"/>
    <w:next w:val="Normale"/>
    <w:autoRedefine/>
    <w:uiPriority w:val="39"/>
    <w:semiHidden/>
    <w:unhideWhenUsed/>
    <w:rsid w:val="007108D2"/>
    <w:pPr>
      <w:spacing w:after="100"/>
      <w:ind w:left="660"/>
    </w:pPr>
  </w:style>
  <w:style w:type="paragraph" w:styleId="Sommario5">
    <w:name w:val="toc 5"/>
    <w:basedOn w:val="Normale"/>
    <w:next w:val="Normale"/>
    <w:autoRedefine/>
    <w:uiPriority w:val="39"/>
    <w:semiHidden/>
    <w:unhideWhenUsed/>
    <w:rsid w:val="007108D2"/>
    <w:pPr>
      <w:spacing w:after="100"/>
      <w:ind w:left="880"/>
    </w:pPr>
  </w:style>
  <w:style w:type="paragraph" w:styleId="Sommario6">
    <w:name w:val="toc 6"/>
    <w:basedOn w:val="Normale"/>
    <w:next w:val="Normale"/>
    <w:autoRedefine/>
    <w:uiPriority w:val="39"/>
    <w:semiHidden/>
    <w:unhideWhenUsed/>
    <w:rsid w:val="007108D2"/>
    <w:pPr>
      <w:spacing w:after="100"/>
      <w:ind w:left="1100"/>
    </w:pPr>
  </w:style>
  <w:style w:type="paragraph" w:styleId="Sommario7">
    <w:name w:val="toc 7"/>
    <w:basedOn w:val="Normale"/>
    <w:next w:val="Normale"/>
    <w:autoRedefine/>
    <w:uiPriority w:val="39"/>
    <w:semiHidden/>
    <w:unhideWhenUsed/>
    <w:rsid w:val="007108D2"/>
    <w:pPr>
      <w:spacing w:after="100"/>
      <w:ind w:left="1320"/>
    </w:pPr>
  </w:style>
  <w:style w:type="paragraph" w:styleId="Sommario8">
    <w:name w:val="toc 8"/>
    <w:basedOn w:val="Normale"/>
    <w:next w:val="Normale"/>
    <w:autoRedefine/>
    <w:uiPriority w:val="39"/>
    <w:semiHidden/>
    <w:unhideWhenUsed/>
    <w:rsid w:val="007108D2"/>
    <w:pPr>
      <w:spacing w:after="100"/>
      <w:ind w:left="1540"/>
    </w:pPr>
  </w:style>
  <w:style w:type="paragraph" w:styleId="Sommario9">
    <w:name w:val="toc 9"/>
    <w:basedOn w:val="Normale"/>
    <w:next w:val="Normale"/>
    <w:autoRedefine/>
    <w:uiPriority w:val="39"/>
    <w:semiHidden/>
    <w:unhideWhenUsed/>
    <w:rsid w:val="007108D2"/>
    <w:pPr>
      <w:spacing w:after="100"/>
      <w:ind w:left="1760"/>
    </w:pPr>
  </w:style>
  <w:style w:type="paragraph" w:styleId="Sottotitolo">
    <w:name w:val="Subtitle"/>
    <w:basedOn w:val="Normale"/>
    <w:next w:val="Normale"/>
    <w:link w:val="SottotitoloCarattere"/>
    <w:uiPriority w:val="11"/>
    <w:qFormat/>
    <w:rsid w:val="007108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7108D2"/>
    <w:rPr>
      <w:rFonts w:asciiTheme="majorHAnsi" w:eastAsiaTheme="majorEastAsia" w:hAnsiTheme="majorHAnsi" w:cstheme="majorBidi"/>
      <w:i/>
      <w:iCs/>
      <w:color w:val="4F81BD" w:themeColor="accent1"/>
      <w:spacing w:val="15"/>
      <w:sz w:val="24"/>
      <w:szCs w:val="24"/>
    </w:rPr>
  </w:style>
  <w:style w:type="paragraph" w:styleId="Testodelblocco">
    <w:name w:val="Block Text"/>
    <w:basedOn w:val="Normale"/>
    <w:uiPriority w:val="99"/>
    <w:semiHidden/>
    <w:unhideWhenUsed/>
    <w:rsid w:val="007108D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7108D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7108D2"/>
    <w:rPr>
      <w:rFonts w:ascii="Consolas" w:hAnsi="Consolas" w:cs="Consolas"/>
      <w:sz w:val="20"/>
      <w:szCs w:val="20"/>
    </w:rPr>
  </w:style>
  <w:style w:type="paragraph" w:styleId="Testonormale">
    <w:name w:val="Plain Text"/>
    <w:basedOn w:val="Normale"/>
    <w:link w:val="TestonormaleCarattere"/>
    <w:uiPriority w:val="99"/>
    <w:semiHidden/>
    <w:unhideWhenUsed/>
    <w:rsid w:val="007108D2"/>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7108D2"/>
    <w:rPr>
      <w:rFonts w:ascii="Consolas" w:hAnsi="Consolas" w:cs="Consolas"/>
      <w:sz w:val="21"/>
      <w:szCs w:val="21"/>
    </w:rPr>
  </w:style>
  <w:style w:type="paragraph" w:styleId="Testonotadichiusura">
    <w:name w:val="endnote text"/>
    <w:basedOn w:val="Normale"/>
    <w:link w:val="TestonotadichiusuraCarattere"/>
    <w:uiPriority w:val="99"/>
    <w:semiHidden/>
    <w:unhideWhenUsed/>
    <w:rsid w:val="007108D2"/>
    <w:rPr>
      <w:sz w:val="20"/>
      <w:szCs w:val="20"/>
    </w:rPr>
  </w:style>
  <w:style w:type="character" w:customStyle="1" w:styleId="TestonotadichiusuraCarattere">
    <w:name w:val="Testo nota di chiusura Carattere"/>
    <w:basedOn w:val="Carpredefinitoparagrafo"/>
    <w:link w:val="Testonotadichiusura"/>
    <w:uiPriority w:val="99"/>
    <w:semiHidden/>
    <w:rsid w:val="007108D2"/>
    <w:rPr>
      <w:sz w:val="20"/>
      <w:szCs w:val="20"/>
    </w:rPr>
  </w:style>
  <w:style w:type="paragraph" w:styleId="Titolo">
    <w:name w:val="Title"/>
    <w:basedOn w:val="Normale"/>
    <w:next w:val="Normale"/>
    <w:link w:val="TitoloCarattere"/>
    <w:uiPriority w:val="10"/>
    <w:qFormat/>
    <w:rsid w:val="007108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108D2"/>
    <w:rPr>
      <w:rFonts w:asciiTheme="majorHAnsi" w:eastAsiaTheme="majorEastAsia" w:hAnsiTheme="majorHAnsi" w:cstheme="majorBidi"/>
      <w:color w:val="17365D" w:themeColor="text2" w:themeShade="BF"/>
      <w:spacing w:val="5"/>
      <w:kern w:val="28"/>
      <w:sz w:val="52"/>
      <w:szCs w:val="52"/>
    </w:rPr>
  </w:style>
  <w:style w:type="character" w:customStyle="1" w:styleId="Titolo2Carattere">
    <w:name w:val="Titolo 2 Carattere"/>
    <w:basedOn w:val="Carpredefinitoparagrafo"/>
    <w:link w:val="Titolo2"/>
    <w:uiPriority w:val="9"/>
    <w:semiHidden/>
    <w:rsid w:val="007108D2"/>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7108D2"/>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7108D2"/>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7108D2"/>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7108D2"/>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7108D2"/>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7108D2"/>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7108D2"/>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7108D2"/>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7108D2"/>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7108D2"/>
    <w:pPr>
      <w:keepNext/>
      <w:keepLines/>
      <w:spacing w:before="480"/>
      <w:ind w:left="0"/>
      <w:outlineLvl w:val="9"/>
    </w:pPr>
    <w:rPr>
      <w:rFonts w:asciiTheme="majorHAnsi" w:eastAsiaTheme="majorEastAsia" w:hAnsiTheme="majorHAnsi" w:cstheme="majorBidi"/>
      <w:color w:val="365F91" w:themeColor="accent1" w:themeShade="BF"/>
      <w:sz w:val="28"/>
      <w:szCs w:val="28"/>
    </w:rPr>
  </w:style>
  <w:style w:type="character" w:customStyle="1" w:styleId="Menzionenonrisolta1">
    <w:name w:val="Menzione non risolta1"/>
    <w:basedOn w:val="Carpredefinitoparagrafo"/>
    <w:uiPriority w:val="99"/>
    <w:semiHidden/>
    <w:unhideWhenUsed/>
    <w:rsid w:val="00587BDE"/>
    <w:rPr>
      <w:color w:val="605E5C"/>
      <w:shd w:val="clear" w:color="auto" w:fill="E1DFDD"/>
    </w:rPr>
  </w:style>
  <w:style w:type="character" w:customStyle="1" w:styleId="Menzionenonrisolta2">
    <w:name w:val="Menzione non risolta2"/>
    <w:basedOn w:val="Carpredefinitoparagrafo"/>
    <w:uiPriority w:val="99"/>
    <w:semiHidden/>
    <w:unhideWhenUsed/>
    <w:rsid w:val="00AB1995"/>
    <w:rPr>
      <w:color w:val="605E5C"/>
      <w:shd w:val="clear" w:color="auto" w:fill="E1DFDD"/>
    </w:rPr>
  </w:style>
  <w:style w:type="character" w:customStyle="1" w:styleId="Menzionenonrisolta3">
    <w:name w:val="Menzione non risolta3"/>
    <w:basedOn w:val="Carpredefinitoparagrafo"/>
    <w:uiPriority w:val="99"/>
    <w:semiHidden/>
    <w:unhideWhenUsed/>
    <w:rsid w:val="00BC0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185">
      <w:bodyDiv w:val="1"/>
      <w:marLeft w:val="0"/>
      <w:marRight w:val="0"/>
      <w:marTop w:val="0"/>
      <w:marBottom w:val="0"/>
      <w:divBdr>
        <w:top w:val="none" w:sz="0" w:space="0" w:color="auto"/>
        <w:left w:val="none" w:sz="0" w:space="0" w:color="auto"/>
        <w:bottom w:val="none" w:sz="0" w:space="0" w:color="auto"/>
        <w:right w:val="none" w:sz="0" w:space="0" w:color="auto"/>
      </w:divBdr>
    </w:div>
    <w:div w:id="14964924">
      <w:bodyDiv w:val="1"/>
      <w:marLeft w:val="0"/>
      <w:marRight w:val="0"/>
      <w:marTop w:val="0"/>
      <w:marBottom w:val="0"/>
      <w:divBdr>
        <w:top w:val="none" w:sz="0" w:space="0" w:color="auto"/>
        <w:left w:val="none" w:sz="0" w:space="0" w:color="auto"/>
        <w:bottom w:val="none" w:sz="0" w:space="0" w:color="auto"/>
        <w:right w:val="none" w:sz="0" w:space="0" w:color="auto"/>
      </w:divBdr>
    </w:div>
    <w:div w:id="97481954">
      <w:bodyDiv w:val="1"/>
      <w:marLeft w:val="0"/>
      <w:marRight w:val="0"/>
      <w:marTop w:val="0"/>
      <w:marBottom w:val="0"/>
      <w:divBdr>
        <w:top w:val="none" w:sz="0" w:space="0" w:color="auto"/>
        <w:left w:val="none" w:sz="0" w:space="0" w:color="auto"/>
        <w:bottom w:val="none" w:sz="0" w:space="0" w:color="auto"/>
        <w:right w:val="none" w:sz="0" w:space="0" w:color="auto"/>
      </w:divBdr>
    </w:div>
    <w:div w:id="159080914">
      <w:bodyDiv w:val="1"/>
      <w:marLeft w:val="0"/>
      <w:marRight w:val="0"/>
      <w:marTop w:val="0"/>
      <w:marBottom w:val="0"/>
      <w:divBdr>
        <w:top w:val="none" w:sz="0" w:space="0" w:color="auto"/>
        <w:left w:val="none" w:sz="0" w:space="0" w:color="auto"/>
        <w:bottom w:val="none" w:sz="0" w:space="0" w:color="auto"/>
        <w:right w:val="none" w:sz="0" w:space="0" w:color="auto"/>
      </w:divBdr>
    </w:div>
    <w:div w:id="171258434">
      <w:bodyDiv w:val="1"/>
      <w:marLeft w:val="0"/>
      <w:marRight w:val="0"/>
      <w:marTop w:val="0"/>
      <w:marBottom w:val="0"/>
      <w:divBdr>
        <w:top w:val="none" w:sz="0" w:space="0" w:color="auto"/>
        <w:left w:val="none" w:sz="0" w:space="0" w:color="auto"/>
        <w:bottom w:val="none" w:sz="0" w:space="0" w:color="auto"/>
        <w:right w:val="none" w:sz="0" w:space="0" w:color="auto"/>
      </w:divBdr>
    </w:div>
    <w:div w:id="174154413">
      <w:bodyDiv w:val="1"/>
      <w:marLeft w:val="0"/>
      <w:marRight w:val="0"/>
      <w:marTop w:val="0"/>
      <w:marBottom w:val="0"/>
      <w:divBdr>
        <w:top w:val="none" w:sz="0" w:space="0" w:color="auto"/>
        <w:left w:val="none" w:sz="0" w:space="0" w:color="auto"/>
        <w:bottom w:val="none" w:sz="0" w:space="0" w:color="auto"/>
        <w:right w:val="none" w:sz="0" w:space="0" w:color="auto"/>
      </w:divBdr>
    </w:div>
    <w:div w:id="208497025">
      <w:bodyDiv w:val="1"/>
      <w:marLeft w:val="0"/>
      <w:marRight w:val="0"/>
      <w:marTop w:val="0"/>
      <w:marBottom w:val="0"/>
      <w:divBdr>
        <w:top w:val="none" w:sz="0" w:space="0" w:color="auto"/>
        <w:left w:val="none" w:sz="0" w:space="0" w:color="auto"/>
        <w:bottom w:val="none" w:sz="0" w:space="0" w:color="auto"/>
        <w:right w:val="none" w:sz="0" w:space="0" w:color="auto"/>
      </w:divBdr>
      <w:divsChild>
        <w:div w:id="625428342">
          <w:marLeft w:val="0"/>
          <w:marRight w:val="0"/>
          <w:marTop w:val="0"/>
          <w:marBottom w:val="0"/>
          <w:divBdr>
            <w:top w:val="none" w:sz="0" w:space="0" w:color="auto"/>
            <w:left w:val="none" w:sz="0" w:space="0" w:color="auto"/>
            <w:bottom w:val="none" w:sz="0" w:space="0" w:color="auto"/>
            <w:right w:val="none" w:sz="0" w:space="0" w:color="auto"/>
          </w:divBdr>
          <w:divsChild>
            <w:div w:id="1607422662">
              <w:marLeft w:val="0"/>
              <w:marRight w:val="0"/>
              <w:marTop w:val="0"/>
              <w:marBottom w:val="0"/>
              <w:divBdr>
                <w:top w:val="none" w:sz="0" w:space="0" w:color="auto"/>
                <w:left w:val="none" w:sz="0" w:space="0" w:color="auto"/>
                <w:bottom w:val="none" w:sz="0" w:space="0" w:color="auto"/>
                <w:right w:val="none" w:sz="0" w:space="0" w:color="auto"/>
              </w:divBdr>
              <w:divsChild>
                <w:div w:id="15650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71005">
      <w:bodyDiv w:val="1"/>
      <w:marLeft w:val="0"/>
      <w:marRight w:val="0"/>
      <w:marTop w:val="0"/>
      <w:marBottom w:val="0"/>
      <w:divBdr>
        <w:top w:val="none" w:sz="0" w:space="0" w:color="auto"/>
        <w:left w:val="none" w:sz="0" w:space="0" w:color="auto"/>
        <w:bottom w:val="none" w:sz="0" w:space="0" w:color="auto"/>
        <w:right w:val="none" w:sz="0" w:space="0" w:color="auto"/>
      </w:divBdr>
    </w:div>
    <w:div w:id="259409038">
      <w:bodyDiv w:val="1"/>
      <w:marLeft w:val="0"/>
      <w:marRight w:val="0"/>
      <w:marTop w:val="0"/>
      <w:marBottom w:val="0"/>
      <w:divBdr>
        <w:top w:val="none" w:sz="0" w:space="0" w:color="auto"/>
        <w:left w:val="none" w:sz="0" w:space="0" w:color="auto"/>
        <w:bottom w:val="none" w:sz="0" w:space="0" w:color="auto"/>
        <w:right w:val="none" w:sz="0" w:space="0" w:color="auto"/>
      </w:divBdr>
    </w:div>
    <w:div w:id="259874263">
      <w:bodyDiv w:val="1"/>
      <w:marLeft w:val="0"/>
      <w:marRight w:val="0"/>
      <w:marTop w:val="0"/>
      <w:marBottom w:val="0"/>
      <w:divBdr>
        <w:top w:val="none" w:sz="0" w:space="0" w:color="auto"/>
        <w:left w:val="none" w:sz="0" w:space="0" w:color="auto"/>
        <w:bottom w:val="none" w:sz="0" w:space="0" w:color="auto"/>
        <w:right w:val="none" w:sz="0" w:space="0" w:color="auto"/>
      </w:divBdr>
    </w:div>
    <w:div w:id="269363811">
      <w:bodyDiv w:val="1"/>
      <w:marLeft w:val="0"/>
      <w:marRight w:val="0"/>
      <w:marTop w:val="0"/>
      <w:marBottom w:val="0"/>
      <w:divBdr>
        <w:top w:val="none" w:sz="0" w:space="0" w:color="auto"/>
        <w:left w:val="none" w:sz="0" w:space="0" w:color="auto"/>
        <w:bottom w:val="none" w:sz="0" w:space="0" w:color="auto"/>
        <w:right w:val="none" w:sz="0" w:space="0" w:color="auto"/>
      </w:divBdr>
    </w:div>
    <w:div w:id="404766409">
      <w:bodyDiv w:val="1"/>
      <w:marLeft w:val="0"/>
      <w:marRight w:val="0"/>
      <w:marTop w:val="0"/>
      <w:marBottom w:val="0"/>
      <w:divBdr>
        <w:top w:val="none" w:sz="0" w:space="0" w:color="auto"/>
        <w:left w:val="none" w:sz="0" w:space="0" w:color="auto"/>
        <w:bottom w:val="none" w:sz="0" w:space="0" w:color="auto"/>
        <w:right w:val="none" w:sz="0" w:space="0" w:color="auto"/>
      </w:divBdr>
    </w:div>
    <w:div w:id="433406816">
      <w:bodyDiv w:val="1"/>
      <w:marLeft w:val="0"/>
      <w:marRight w:val="0"/>
      <w:marTop w:val="0"/>
      <w:marBottom w:val="0"/>
      <w:divBdr>
        <w:top w:val="none" w:sz="0" w:space="0" w:color="auto"/>
        <w:left w:val="none" w:sz="0" w:space="0" w:color="auto"/>
        <w:bottom w:val="none" w:sz="0" w:space="0" w:color="auto"/>
        <w:right w:val="none" w:sz="0" w:space="0" w:color="auto"/>
      </w:divBdr>
    </w:div>
    <w:div w:id="435490203">
      <w:bodyDiv w:val="1"/>
      <w:marLeft w:val="0"/>
      <w:marRight w:val="0"/>
      <w:marTop w:val="0"/>
      <w:marBottom w:val="0"/>
      <w:divBdr>
        <w:top w:val="none" w:sz="0" w:space="0" w:color="auto"/>
        <w:left w:val="none" w:sz="0" w:space="0" w:color="auto"/>
        <w:bottom w:val="none" w:sz="0" w:space="0" w:color="auto"/>
        <w:right w:val="none" w:sz="0" w:space="0" w:color="auto"/>
      </w:divBdr>
    </w:div>
    <w:div w:id="511530710">
      <w:bodyDiv w:val="1"/>
      <w:marLeft w:val="0"/>
      <w:marRight w:val="0"/>
      <w:marTop w:val="0"/>
      <w:marBottom w:val="0"/>
      <w:divBdr>
        <w:top w:val="none" w:sz="0" w:space="0" w:color="auto"/>
        <w:left w:val="none" w:sz="0" w:space="0" w:color="auto"/>
        <w:bottom w:val="none" w:sz="0" w:space="0" w:color="auto"/>
        <w:right w:val="none" w:sz="0" w:space="0" w:color="auto"/>
      </w:divBdr>
    </w:div>
    <w:div w:id="525559275">
      <w:bodyDiv w:val="1"/>
      <w:marLeft w:val="0"/>
      <w:marRight w:val="0"/>
      <w:marTop w:val="0"/>
      <w:marBottom w:val="0"/>
      <w:divBdr>
        <w:top w:val="none" w:sz="0" w:space="0" w:color="auto"/>
        <w:left w:val="none" w:sz="0" w:space="0" w:color="auto"/>
        <w:bottom w:val="none" w:sz="0" w:space="0" w:color="auto"/>
        <w:right w:val="none" w:sz="0" w:space="0" w:color="auto"/>
      </w:divBdr>
    </w:div>
    <w:div w:id="535655942">
      <w:bodyDiv w:val="1"/>
      <w:marLeft w:val="0"/>
      <w:marRight w:val="0"/>
      <w:marTop w:val="0"/>
      <w:marBottom w:val="0"/>
      <w:divBdr>
        <w:top w:val="none" w:sz="0" w:space="0" w:color="auto"/>
        <w:left w:val="none" w:sz="0" w:space="0" w:color="auto"/>
        <w:bottom w:val="none" w:sz="0" w:space="0" w:color="auto"/>
        <w:right w:val="none" w:sz="0" w:space="0" w:color="auto"/>
      </w:divBdr>
      <w:divsChild>
        <w:div w:id="2013097572">
          <w:marLeft w:val="475"/>
          <w:marRight w:val="0"/>
          <w:marTop w:val="0"/>
          <w:marBottom w:val="0"/>
          <w:divBdr>
            <w:top w:val="none" w:sz="0" w:space="0" w:color="auto"/>
            <w:left w:val="none" w:sz="0" w:space="0" w:color="auto"/>
            <w:bottom w:val="none" w:sz="0" w:space="0" w:color="auto"/>
            <w:right w:val="none" w:sz="0" w:space="0" w:color="auto"/>
          </w:divBdr>
        </w:div>
      </w:divsChild>
    </w:div>
    <w:div w:id="618293137">
      <w:bodyDiv w:val="1"/>
      <w:marLeft w:val="0"/>
      <w:marRight w:val="0"/>
      <w:marTop w:val="0"/>
      <w:marBottom w:val="0"/>
      <w:divBdr>
        <w:top w:val="none" w:sz="0" w:space="0" w:color="auto"/>
        <w:left w:val="none" w:sz="0" w:space="0" w:color="auto"/>
        <w:bottom w:val="none" w:sz="0" w:space="0" w:color="auto"/>
        <w:right w:val="none" w:sz="0" w:space="0" w:color="auto"/>
      </w:divBdr>
      <w:divsChild>
        <w:div w:id="1274483217">
          <w:marLeft w:val="475"/>
          <w:marRight w:val="0"/>
          <w:marTop w:val="0"/>
          <w:marBottom w:val="0"/>
          <w:divBdr>
            <w:top w:val="none" w:sz="0" w:space="0" w:color="auto"/>
            <w:left w:val="none" w:sz="0" w:space="0" w:color="auto"/>
            <w:bottom w:val="none" w:sz="0" w:space="0" w:color="auto"/>
            <w:right w:val="none" w:sz="0" w:space="0" w:color="auto"/>
          </w:divBdr>
        </w:div>
      </w:divsChild>
    </w:div>
    <w:div w:id="621234411">
      <w:bodyDiv w:val="1"/>
      <w:marLeft w:val="0"/>
      <w:marRight w:val="0"/>
      <w:marTop w:val="0"/>
      <w:marBottom w:val="0"/>
      <w:divBdr>
        <w:top w:val="none" w:sz="0" w:space="0" w:color="auto"/>
        <w:left w:val="none" w:sz="0" w:space="0" w:color="auto"/>
        <w:bottom w:val="none" w:sz="0" w:space="0" w:color="auto"/>
        <w:right w:val="none" w:sz="0" w:space="0" w:color="auto"/>
      </w:divBdr>
    </w:div>
    <w:div w:id="688993987">
      <w:bodyDiv w:val="1"/>
      <w:marLeft w:val="0"/>
      <w:marRight w:val="0"/>
      <w:marTop w:val="0"/>
      <w:marBottom w:val="0"/>
      <w:divBdr>
        <w:top w:val="none" w:sz="0" w:space="0" w:color="auto"/>
        <w:left w:val="none" w:sz="0" w:space="0" w:color="auto"/>
        <w:bottom w:val="none" w:sz="0" w:space="0" w:color="auto"/>
        <w:right w:val="none" w:sz="0" w:space="0" w:color="auto"/>
      </w:divBdr>
    </w:div>
    <w:div w:id="708649219">
      <w:bodyDiv w:val="1"/>
      <w:marLeft w:val="0"/>
      <w:marRight w:val="0"/>
      <w:marTop w:val="0"/>
      <w:marBottom w:val="0"/>
      <w:divBdr>
        <w:top w:val="none" w:sz="0" w:space="0" w:color="auto"/>
        <w:left w:val="none" w:sz="0" w:space="0" w:color="auto"/>
        <w:bottom w:val="none" w:sz="0" w:space="0" w:color="auto"/>
        <w:right w:val="none" w:sz="0" w:space="0" w:color="auto"/>
      </w:divBdr>
    </w:div>
    <w:div w:id="788159933">
      <w:bodyDiv w:val="1"/>
      <w:marLeft w:val="0"/>
      <w:marRight w:val="0"/>
      <w:marTop w:val="0"/>
      <w:marBottom w:val="0"/>
      <w:divBdr>
        <w:top w:val="none" w:sz="0" w:space="0" w:color="auto"/>
        <w:left w:val="none" w:sz="0" w:space="0" w:color="auto"/>
        <w:bottom w:val="none" w:sz="0" w:space="0" w:color="auto"/>
        <w:right w:val="none" w:sz="0" w:space="0" w:color="auto"/>
      </w:divBdr>
      <w:divsChild>
        <w:div w:id="69625027">
          <w:marLeft w:val="475"/>
          <w:marRight w:val="0"/>
          <w:marTop w:val="0"/>
          <w:marBottom w:val="0"/>
          <w:divBdr>
            <w:top w:val="none" w:sz="0" w:space="0" w:color="auto"/>
            <w:left w:val="none" w:sz="0" w:space="0" w:color="auto"/>
            <w:bottom w:val="none" w:sz="0" w:space="0" w:color="auto"/>
            <w:right w:val="none" w:sz="0" w:space="0" w:color="auto"/>
          </w:divBdr>
        </w:div>
      </w:divsChild>
    </w:div>
    <w:div w:id="790898034">
      <w:bodyDiv w:val="1"/>
      <w:marLeft w:val="0"/>
      <w:marRight w:val="0"/>
      <w:marTop w:val="0"/>
      <w:marBottom w:val="0"/>
      <w:divBdr>
        <w:top w:val="none" w:sz="0" w:space="0" w:color="auto"/>
        <w:left w:val="none" w:sz="0" w:space="0" w:color="auto"/>
        <w:bottom w:val="none" w:sz="0" w:space="0" w:color="auto"/>
        <w:right w:val="none" w:sz="0" w:space="0" w:color="auto"/>
      </w:divBdr>
    </w:div>
    <w:div w:id="882863289">
      <w:bodyDiv w:val="1"/>
      <w:marLeft w:val="0"/>
      <w:marRight w:val="0"/>
      <w:marTop w:val="0"/>
      <w:marBottom w:val="0"/>
      <w:divBdr>
        <w:top w:val="none" w:sz="0" w:space="0" w:color="auto"/>
        <w:left w:val="none" w:sz="0" w:space="0" w:color="auto"/>
        <w:bottom w:val="none" w:sz="0" w:space="0" w:color="auto"/>
        <w:right w:val="none" w:sz="0" w:space="0" w:color="auto"/>
      </w:divBdr>
    </w:div>
    <w:div w:id="886919165">
      <w:bodyDiv w:val="1"/>
      <w:marLeft w:val="0"/>
      <w:marRight w:val="0"/>
      <w:marTop w:val="0"/>
      <w:marBottom w:val="0"/>
      <w:divBdr>
        <w:top w:val="none" w:sz="0" w:space="0" w:color="auto"/>
        <w:left w:val="none" w:sz="0" w:space="0" w:color="auto"/>
        <w:bottom w:val="none" w:sz="0" w:space="0" w:color="auto"/>
        <w:right w:val="none" w:sz="0" w:space="0" w:color="auto"/>
      </w:divBdr>
    </w:div>
    <w:div w:id="916549451">
      <w:bodyDiv w:val="1"/>
      <w:marLeft w:val="0"/>
      <w:marRight w:val="0"/>
      <w:marTop w:val="0"/>
      <w:marBottom w:val="0"/>
      <w:divBdr>
        <w:top w:val="none" w:sz="0" w:space="0" w:color="auto"/>
        <w:left w:val="none" w:sz="0" w:space="0" w:color="auto"/>
        <w:bottom w:val="none" w:sz="0" w:space="0" w:color="auto"/>
        <w:right w:val="none" w:sz="0" w:space="0" w:color="auto"/>
      </w:divBdr>
    </w:div>
    <w:div w:id="954676061">
      <w:bodyDiv w:val="1"/>
      <w:marLeft w:val="0"/>
      <w:marRight w:val="0"/>
      <w:marTop w:val="0"/>
      <w:marBottom w:val="0"/>
      <w:divBdr>
        <w:top w:val="none" w:sz="0" w:space="0" w:color="auto"/>
        <w:left w:val="none" w:sz="0" w:space="0" w:color="auto"/>
        <w:bottom w:val="none" w:sz="0" w:space="0" w:color="auto"/>
        <w:right w:val="none" w:sz="0" w:space="0" w:color="auto"/>
      </w:divBdr>
    </w:div>
    <w:div w:id="1055738116">
      <w:bodyDiv w:val="1"/>
      <w:marLeft w:val="0"/>
      <w:marRight w:val="0"/>
      <w:marTop w:val="0"/>
      <w:marBottom w:val="0"/>
      <w:divBdr>
        <w:top w:val="none" w:sz="0" w:space="0" w:color="auto"/>
        <w:left w:val="none" w:sz="0" w:space="0" w:color="auto"/>
        <w:bottom w:val="none" w:sz="0" w:space="0" w:color="auto"/>
        <w:right w:val="none" w:sz="0" w:space="0" w:color="auto"/>
      </w:divBdr>
    </w:div>
    <w:div w:id="1175027677">
      <w:bodyDiv w:val="1"/>
      <w:marLeft w:val="0"/>
      <w:marRight w:val="0"/>
      <w:marTop w:val="0"/>
      <w:marBottom w:val="0"/>
      <w:divBdr>
        <w:top w:val="none" w:sz="0" w:space="0" w:color="auto"/>
        <w:left w:val="none" w:sz="0" w:space="0" w:color="auto"/>
        <w:bottom w:val="none" w:sz="0" w:space="0" w:color="auto"/>
        <w:right w:val="none" w:sz="0" w:space="0" w:color="auto"/>
      </w:divBdr>
    </w:div>
    <w:div w:id="1203398087">
      <w:bodyDiv w:val="1"/>
      <w:marLeft w:val="0"/>
      <w:marRight w:val="0"/>
      <w:marTop w:val="0"/>
      <w:marBottom w:val="0"/>
      <w:divBdr>
        <w:top w:val="none" w:sz="0" w:space="0" w:color="auto"/>
        <w:left w:val="none" w:sz="0" w:space="0" w:color="auto"/>
        <w:bottom w:val="none" w:sz="0" w:space="0" w:color="auto"/>
        <w:right w:val="none" w:sz="0" w:space="0" w:color="auto"/>
      </w:divBdr>
    </w:div>
    <w:div w:id="1215001683">
      <w:bodyDiv w:val="1"/>
      <w:marLeft w:val="0"/>
      <w:marRight w:val="0"/>
      <w:marTop w:val="0"/>
      <w:marBottom w:val="0"/>
      <w:divBdr>
        <w:top w:val="none" w:sz="0" w:space="0" w:color="auto"/>
        <w:left w:val="none" w:sz="0" w:space="0" w:color="auto"/>
        <w:bottom w:val="none" w:sz="0" w:space="0" w:color="auto"/>
        <w:right w:val="none" w:sz="0" w:space="0" w:color="auto"/>
      </w:divBdr>
    </w:div>
    <w:div w:id="1245648530">
      <w:bodyDiv w:val="1"/>
      <w:marLeft w:val="0"/>
      <w:marRight w:val="0"/>
      <w:marTop w:val="0"/>
      <w:marBottom w:val="0"/>
      <w:divBdr>
        <w:top w:val="none" w:sz="0" w:space="0" w:color="auto"/>
        <w:left w:val="none" w:sz="0" w:space="0" w:color="auto"/>
        <w:bottom w:val="none" w:sz="0" w:space="0" w:color="auto"/>
        <w:right w:val="none" w:sz="0" w:space="0" w:color="auto"/>
      </w:divBdr>
    </w:div>
    <w:div w:id="1285041863">
      <w:bodyDiv w:val="1"/>
      <w:marLeft w:val="0"/>
      <w:marRight w:val="0"/>
      <w:marTop w:val="0"/>
      <w:marBottom w:val="0"/>
      <w:divBdr>
        <w:top w:val="none" w:sz="0" w:space="0" w:color="auto"/>
        <w:left w:val="none" w:sz="0" w:space="0" w:color="auto"/>
        <w:bottom w:val="none" w:sz="0" w:space="0" w:color="auto"/>
        <w:right w:val="none" w:sz="0" w:space="0" w:color="auto"/>
      </w:divBdr>
    </w:div>
    <w:div w:id="1335034520">
      <w:bodyDiv w:val="1"/>
      <w:marLeft w:val="0"/>
      <w:marRight w:val="0"/>
      <w:marTop w:val="0"/>
      <w:marBottom w:val="0"/>
      <w:divBdr>
        <w:top w:val="none" w:sz="0" w:space="0" w:color="auto"/>
        <w:left w:val="none" w:sz="0" w:space="0" w:color="auto"/>
        <w:bottom w:val="none" w:sz="0" w:space="0" w:color="auto"/>
        <w:right w:val="none" w:sz="0" w:space="0" w:color="auto"/>
      </w:divBdr>
    </w:div>
    <w:div w:id="1344478515">
      <w:bodyDiv w:val="1"/>
      <w:marLeft w:val="0"/>
      <w:marRight w:val="0"/>
      <w:marTop w:val="0"/>
      <w:marBottom w:val="0"/>
      <w:divBdr>
        <w:top w:val="none" w:sz="0" w:space="0" w:color="auto"/>
        <w:left w:val="none" w:sz="0" w:space="0" w:color="auto"/>
        <w:bottom w:val="none" w:sz="0" w:space="0" w:color="auto"/>
        <w:right w:val="none" w:sz="0" w:space="0" w:color="auto"/>
      </w:divBdr>
    </w:div>
    <w:div w:id="1347711883">
      <w:bodyDiv w:val="1"/>
      <w:marLeft w:val="0"/>
      <w:marRight w:val="0"/>
      <w:marTop w:val="0"/>
      <w:marBottom w:val="0"/>
      <w:divBdr>
        <w:top w:val="none" w:sz="0" w:space="0" w:color="auto"/>
        <w:left w:val="none" w:sz="0" w:space="0" w:color="auto"/>
        <w:bottom w:val="none" w:sz="0" w:space="0" w:color="auto"/>
        <w:right w:val="none" w:sz="0" w:space="0" w:color="auto"/>
      </w:divBdr>
    </w:div>
    <w:div w:id="1410037229">
      <w:bodyDiv w:val="1"/>
      <w:marLeft w:val="0"/>
      <w:marRight w:val="0"/>
      <w:marTop w:val="0"/>
      <w:marBottom w:val="0"/>
      <w:divBdr>
        <w:top w:val="none" w:sz="0" w:space="0" w:color="auto"/>
        <w:left w:val="none" w:sz="0" w:space="0" w:color="auto"/>
        <w:bottom w:val="none" w:sz="0" w:space="0" w:color="auto"/>
        <w:right w:val="none" w:sz="0" w:space="0" w:color="auto"/>
      </w:divBdr>
    </w:div>
    <w:div w:id="1452091814">
      <w:bodyDiv w:val="1"/>
      <w:marLeft w:val="0"/>
      <w:marRight w:val="0"/>
      <w:marTop w:val="0"/>
      <w:marBottom w:val="0"/>
      <w:divBdr>
        <w:top w:val="none" w:sz="0" w:space="0" w:color="auto"/>
        <w:left w:val="none" w:sz="0" w:space="0" w:color="auto"/>
        <w:bottom w:val="none" w:sz="0" w:space="0" w:color="auto"/>
        <w:right w:val="none" w:sz="0" w:space="0" w:color="auto"/>
      </w:divBdr>
    </w:div>
    <w:div w:id="1477643031">
      <w:bodyDiv w:val="1"/>
      <w:marLeft w:val="0"/>
      <w:marRight w:val="0"/>
      <w:marTop w:val="0"/>
      <w:marBottom w:val="0"/>
      <w:divBdr>
        <w:top w:val="none" w:sz="0" w:space="0" w:color="auto"/>
        <w:left w:val="none" w:sz="0" w:space="0" w:color="auto"/>
        <w:bottom w:val="none" w:sz="0" w:space="0" w:color="auto"/>
        <w:right w:val="none" w:sz="0" w:space="0" w:color="auto"/>
      </w:divBdr>
    </w:div>
    <w:div w:id="1716616544">
      <w:bodyDiv w:val="1"/>
      <w:marLeft w:val="0"/>
      <w:marRight w:val="0"/>
      <w:marTop w:val="0"/>
      <w:marBottom w:val="0"/>
      <w:divBdr>
        <w:top w:val="none" w:sz="0" w:space="0" w:color="auto"/>
        <w:left w:val="none" w:sz="0" w:space="0" w:color="auto"/>
        <w:bottom w:val="none" w:sz="0" w:space="0" w:color="auto"/>
        <w:right w:val="none" w:sz="0" w:space="0" w:color="auto"/>
      </w:divBdr>
    </w:div>
    <w:div w:id="1791239277">
      <w:bodyDiv w:val="1"/>
      <w:marLeft w:val="0"/>
      <w:marRight w:val="0"/>
      <w:marTop w:val="0"/>
      <w:marBottom w:val="0"/>
      <w:divBdr>
        <w:top w:val="none" w:sz="0" w:space="0" w:color="auto"/>
        <w:left w:val="none" w:sz="0" w:space="0" w:color="auto"/>
        <w:bottom w:val="none" w:sz="0" w:space="0" w:color="auto"/>
        <w:right w:val="none" w:sz="0" w:space="0" w:color="auto"/>
      </w:divBdr>
    </w:div>
    <w:div w:id="1793476390">
      <w:bodyDiv w:val="1"/>
      <w:marLeft w:val="0"/>
      <w:marRight w:val="0"/>
      <w:marTop w:val="0"/>
      <w:marBottom w:val="0"/>
      <w:divBdr>
        <w:top w:val="none" w:sz="0" w:space="0" w:color="auto"/>
        <w:left w:val="none" w:sz="0" w:space="0" w:color="auto"/>
        <w:bottom w:val="none" w:sz="0" w:space="0" w:color="auto"/>
        <w:right w:val="none" w:sz="0" w:space="0" w:color="auto"/>
      </w:divBdr>
    </w:div>
    <w:div w:id="1881629670">
      <w:bodyDiv w:val="1"/>
      <w:marLeft w:val="0"/>
      <w:marRight w:val="0"/>
      <w:marTop w:val="0"/>
      <w:marBottom w:val="0"/>
      <w:divBdr>
        <w:top w:val="none" w:sz="0" w:space="0" w:color="auto"/>
        <w:left w:val="none" w:sz="0" w:space="0" w:color="auto"/>
        <w:bottom w:val="none" w:sz="0" w:space="0" w:color="auto"/>
        <w:right w:val="none" w:sz="0" w:space="0" w:color="auto"/>
      </w:divBdr>
    </w:div>
    <w:div w:id="1889144867">
      <w:bodyDiv w:val="1"/>
      <w:marLeft w:val="0"/>
      <w:marRight w:val="0"/>
      <w:marTop w:val="0"/>
      <w:marBottom w:val="0"/>
      <w:divBdr>
        <w:top w:val="none" w:sz="0" w:space="0" w:color="auto"/>
        <w:left w:val="none" w:sz="0" w:space="0" w:color="auto"/>
        <w:bottom w:val="none" w:sz="0" w:space="0" w:color="auto"/>
        <w:right w:val="none" w:sz="0" w:space="0" w:color="auto"/>
      </w:divBdr>
    </w:div>
    <w:div w:id="2066566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or.relations@posteitaliane.it" TargetMode="External"/><Relationship Id="rId18" Type="http://schemas.openxmlformats.org/officeDocument/2006/relationships/oleObject" Target="file:///\\dcpt000s004\Investor_Relations\2020%20Results\Q4%202020\Press%20Release\TABLES\Press%20Release%20Tables_4Q20.xlsx!Italiano%20SEG!R3C3:R19C9" TargetMode="Externa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87399.choruscall.eu/links/posteitaliane210217.html"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fontTable" Target="fontTable.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oleObject" Target="file:///\\dcpt000s004\Investor_Relations\2020%20Results\Q4%202020\Press%20Release\TABLES\Press%20Release%20Tables_4Q20.xlsx!Italiano%20GROUP!R3C3:R30C9" TargetMode="External"/><Relationship Id="rId20" Type="http://schemas.openxmlformats.org/officeDocument/2006/relationships/oleObject" Target="file:///\\dcpt000s004\Investor_Relations\2020%20Results\Q4%202020\Press%20Release\TABLES\Press%20Release%20Tables_4Q20.xlsx!Italiano%20SEG!R22C3:R39C9" TargetMode="Externa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file:///\\dcpt000s004\Investor_Relations\2020%20Results\Q4%202020\Press%20Release\TABLES\Press%20Release%20Tables_4Q20.xlsx!Italiano%20SEG!R76C3:R97C9" TargetMode="External"/><Relationship Id="rId32" Type="http://schemas.openxmlformats.org/officeDocument/2006/relationships/footer" Target="footer1.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file:///\\dcpt000s004\Investor_Relations\2020%20Results\Q4%202020\Press%20Release\TABLES\Schemi%20FY%202020%20ITA_20210212.xlsx!SP%20MLN!R2C1:R60C3" TargetMode="Externa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fficiostampa@posteitaliane.it" TargetMode="External"/><Relationship Id="rId22" Type="http://schemas.openxmlformats.org/officeDocument/2006/relationships/oleObject" Target="file:///\\dcpt000s004\Investor_Relations\2020%20Results\Q4%202020\Press%20Release\TABLES\Press%20Release%20Tables_4Q20.xlsx!Italiano%20SEG!R42C3:R72C9" TargetMode="External"/><Relationship Id="rId27" Type="http://schemas.openxmlformats.org/officeDocument/2006/relationships/image" Target="media/image8.emf"/><Relationship Id="rId30" Type="http://schemas.openxmlformats.org/officeDocument/2006/relationships/oleObject" Target="file:///\\dcpt000s004\Investor_Relations\2020%20Results\Q4%202020\Press%20Release\TABLES\Schemi%20FY%202020%20ITA_20210212.xlsx!CE%20%20MLN!CONTO_ECONOMICO_N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Poste Italiane Risultati di Gruppo 4° trimestre e FY 2020 – Comunicato stampa</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4ECF144D21E74881CFF4FCD9733D3E" ma:contentTypeVersion="13" ma:contentTypeDescription="Create a new document." ma:contentTypeScope="" ma:versionID="eb40ce2767915939683e43ccaa774104">
  <xsd:schema xmlns:xsd="http://www.w3.org/2001/XMLSchema" xmlns:xs="http://www.w3.org/2001/XMLSchema" xmlns:p="http://schemas.microsoft.com/office/2006/metadata/properties" xmlns:ns3="2cd2606d-032d-488d-a55e-fb17062c0b38" xmlns:ns4="f428c460-0788-4152-9209-5a592a1cece4" targetNamespace="http://schemas.microsoft.com/office/2006/metadata/properties" ma:root="true" ma:fieldsID="020cf746f1a9d781a583aa38d8a8d94c" ns3:_="" ns4:_="">
    <xsd:import namespace="2cd2606d-032d-488d-a55e-fb17062c0b38"/>
    <xsd:import namespace="f428c460-0788-4152-9209-5a592a1cec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606d-032d-488d-a55e-fb17062c0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8c460-0788-4152-9209-5a592a1cec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F154D6-B283-431E-9A1C-C737C19FE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606d-032d-488d-a55e-fb17062c0b38"/>
    <ds:schemaRef ds:uri="f428c460-0788-4152-9209-5a592a1ce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67A58-4CAC-4F2B-BBFE-A3B9C8643219}">
  <ds:schemaRefs>
    <ds:schemaRef ds:uri="http://purl.org/dc/terms/"/>
    <ds:schemaRef ds:uri="f428c460-0788-4152-9209-5a592a1cece4"/>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cd2606d-032d-488d-a55e-fb17062c0b38"/>
    <ds:schemaRef ds:uri="http://www.w3.org/XML/1998/namespace"/>
  </ds:schemaRefs>
</ds:datastoreItem>
</file>

<file path=customXml/itemProps4.xml><?xml version="1.0" encoding="utf-8"?>
<ds:datastoreItem xmlns:ds="http://schemas.openxmlformats.org/officeDocument/2006/customXml" ds:itemID="{BACC2739-76A7-4A72-A34D-EC8BCFB8215B}">
  <ds:schemaRefs>
    <ds:schemaRef ds:uri="http://schemas.microsoft.com/sharepoint/v3/contenttype/forms"/>
  </ds:schemaRefs>
</ds:datastoreItem>
</file>

<file path=customXml/itemProps5.xml><?xml version="1.0" encoding="utf-8"?>
<ds:datastoreItem xmlns:ds="http://schemas.openxmlformats.org/officeDocument/2006/customXml" ds:itemID="{5AE12739-BA8F-48EB-961F-444AD696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4168</Words>
  <Characters>23759</Characters>
  <Application>Microsoft Office Word</Application>
  <DocSecurity>0</DocSecurity>
  <Lines>197</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Poste Italiane</Company>
  <LinksUpToDate>false</LinksUpToDate>
  <CharactersWithSpaces>27872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Fardelli Mark</dc:creator>
  <cp:lastModifiedBy>FARDELLI MARK ANDREW (AFC)</cp:lastModifiedBy>
  <cp:revision>3</cp:revision>
  <cp:lastPrinted>2021-02-16T18:32:00Z</cp:lastPrinted>
  <dcterms:created xsi:type="dcterms:W3CDTF">2021-02-16T17:55:00Z</dcterms:created>
  <dcterms:modified xsi:type="dcterms:W3CDTF">2021-02-16T18:33:00Z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2018-05-04T00:00:00Z</vt:filetime>
  </property>
  <property fmtid="{D5CDD505-2E9C-101B-9397-08002B2CF9AE}" pid="3" name="LastSaved">
    <vt:filetime>2018-05-06T00:00:00Z</vt:filetime>
  </property>
  <property fmtid="{D5CDD505-2E9C-101B-9397-08002B2CF9AE}" pid="4" name="ContentTypeId">
    <vt:lpwstr>0x010100A04ECF144D21E74881CFF4FCD9733D3E</vt:lpwstr>
  </property>
</Properties>
</file>